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F561" w14:textId="1CDE13ED" w:rsidR="00F33085" w:rsidRDefault="001E56EB" w:rsidP="001E56EB">
      <w:pPr>
        <w:jc w:val="center"/>
        <w:rPr>
          <w:rFonts w:ascii="Arial" w:eastAsia="Arial" w:hAnsi="Arial" w:cs="Arial"/>
        </w:rPr>
      </w:pPr>
      <w:bookmarkStart w:id="0" w:name="_gjdgxs" w:colFirst="0" w:colLast="0"/>
      <w:bookmarkStart w:id="1" w:name="_Hlk131603559"/>
      <w:bookmarkEnd w:id="0"/>
      <w:r w:rsidRPr="001E56EB">
        <w:rPr>
          <w:rFonts w:ascii="Arial" w:eastAsia="Times New Roman" w:hAnsi="Arial" w:cs="Arial"/>
          <w:b/>
          <w:noProof/>
          <w:color w:val="333333"/>
          <w:sz w:val="32"/>
          <w:szCs w:val="20"/>
        </w:rPr>
        <w:drawing>
          <wp:inline distT="0" distB="0" distL="0" distR="0" wp14:anchorId="0939F863" wp14:editId="0FFAA57D">
            <wp:extent cx="1353110" cy="12001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a:stretch>
                      <a:fillRect/>
                    </a:stretch>
                  </pic:blipFill>
                  <pic:spPr>
                    <a:xfrm>
                      <a:off x="0" y="0"/>
                      <a:ext cx="1364869" cy="1210580"/>
                    </a:xfrm>
                    <a:prstGeom prst="rect">
                      <a:avLst/>
                    </a:prstGeom>
                  </pic:spPr>
                </pic:pic>
              </a:graphicData>
            </a:graphic>
          </wp:inline>
        </w:drawing>
      </w:r>
    </w:p>
    <w:p w14:paraId="11404F9D" w14:textId="77777777" w:rsidR="004046D0" w:rsidRPr="004046D0" w:rsidRDefault="004046D0" w:rsidP="004046D0">
      <w:pPr>
        <w:shd w:val="clear" w:color="auto" w:fill="FFFFFF"/>
        <w:spacing w:after="150" w:line="240" w:lineRule="auto"/>
        <w:jc w:val="center"/>
        <w:textAlignment w:val="baseline"/>
        <w:rPr>
          <w:rFonts w:ascii="Arial" w:eastAsia="Times New Roman" w:hAnsi="Arial" w:cs="Arial"/>
          <w:b/>
          <w:color w:val="333333"/>
          <w:sz w:val="32"/>
          <w:szCs w:val="20"/>
        </w:rPr>
      </w:pPr>
      <w:r w:rsidRPr="004046D0">
        <w:rPr>
          <w:rFonts w:ascii="Arial" w:eastAsia="Times New Roman" w:hAnsi="Arial" w:cs="Arial"/>
          <w:b/>
          <w:bCs/>
          <w:color w:val="333333"/>
          <w:sz w:val="32"/>
          <w:szCs w:val="32"/>
        </w:rPr>
        <w:t>SCIENTIFIC WORKING GROUP ON DNA ANALYSIS METHODS</w:t>
      </w:r>
      <w:r w:rsidRPr="004046D0">
        <w:rPr>
          <w:rFonts w:ascii="Arial" w:eastAsia="Times New Roman" w:hAnsi="Arial" w:cs="Arial"/>
          <w:b/>
          <w:bCs/>
          <w:color w:val="333333"/>
          <w:sz w:val="32"/>
          <w:szCs w:val="32"/>
          <w:vertAlign w:val="superscript"/>
        </w:rPr>
        <w:footnoteReference w:id="2"/>
      </w:r>
    </w:p>
    <w:p w14:paraId="55738BFE" w14:textId="3002E11B" w:rsidR="004046D0" w:rsidRPr="004046D0" w:rsidRDefault="004046D0" w:rsidP="004046D0">
      <w:pPr>
        <w:shd w:val="clear" w:color="auto" w:fill="FFFFFF"/>
        <w:spacing w:before="100" w:beforeAutospacing="1" w:after="150" w:afterAutospacing="1" w:line="240" w:lineRule="auto"/>
        <w:jc w:val="center"/>
        <w:textAlignment w:val="baseline"/>
        <w:rPr>
          <w:rFonts w:ascii="Arial" w:eastAsia="Times New Roman" w:hAnsi="Arial" w:cs="Arial"/>
          <w:b/>
          <w:color w:val="333333"/>
          <w:sz w:val="20"/>
          <w:szCs w:val="20"/>
        </w:rPr>
      </w:pPr>
      <w:r>
        <w:rPr>
          <w:rFonts w:ascii="Arial" w:eastAsia="Times New Roman" w:hAnsi="Arial" w:cs="Arial"/>
          <w:b/>
          <w:i/>
          <w:color w:val="333333"/>
          <w:sz w:val="32"/>
          <w:szCs w:val="20"/>
        </w:rPr>
        <w:t>SWGDAM Validation Guidelines for DNA Analysis Methods: Overview Document</w:t>
      </w:r>
    </w:p>
    <w:p w14:paraId="4CCE6451" w14:textId="77777777" w:rsidR="004046D0" w:rsidRPr="00BB6C9C" w:rsidRDefault="004046D0" w:rsidP="004046D0">
      <w:pPr>
        <w:shd w:val="clear" w:color="auto" w:fill="FFFFFF"/>
        <w:spacing w:after="150" w:line="240" w:lineRule="auto"/>
        <w:jc w:val="center"/>
        <w:textAlignment w:val="baseline"/>
        <w:rPr>
          <w:rFonts w:ascii="Arial" w:eastAsia="Times New Roman" w:hAnsi="Arial" w:cs="Arial"/>
          <w:b/>
          <w:color w:val="333333"/>
        </w:rPr>
      </w:pPr>
    </w:p>
    <w:p w14:paraId="24EB577C" w14:textId="07BD50CC" w:rsidR="004046D0" w:rsidRPr="00BB6C9C" w:rsidRDefault="004046D0" w:rsidP="004046D0">
      <w:pPr>
        <w:shd w:val="clear" w:color="auto" w:fill="FFFFFF"/>
        <w:spacing w:after="150" w:line="240" w:lineRule="auto"/>
        <w:jc w:val="center"/>
        <w:textAlignment w:val="baseline"/>
        <w:rPr>
          <w:rFonts w:ascii="Arial" w:eastAsia="Times New Roman" w:hAnsi="Arial" w:cs="Arial"/>
          <w:b/>
          <w:i/>
          <w:color w:val="333333"/>
        </w:rPr>
      </w:pPr>
      <w:r w:rsidRPr="00BB6C9C">
        <w:rPr>
          <w:rFonts w:ascii="Arial" w:eastAsia="Times New Roman" w:hAnsi="Arial" w:cs="Arial"/>
          <w:b/>
          <w:color w:val="333333"/>
        </w:rPr>
        <w:t xml:space="preserve">Short Title: </w:t>
      </w:r>
      <w:r w:rsidRPr="00BB6C9C">
        <w:rPr>
          <w:rFonts w:ascii="Arial" w:eastAsia="Times New Roman" w:hAnsi="Arial" w:cs="Arial"/>
          <w:b/>
          <w:i/>
          <w:color w:val="333333"/>
        </w:rPr>
        <w:t>Validation Overview Document</w:t>
      </w:r>
    </w:p>
    <w:p w14:paraId="738804A3" w14:textId="560F5BB2" w:rsidR="004046D0" w:rsidRPr="00BB6C9C" w:rsidRDefault="004046D0" w:rsidP="004046D0">
      <w:pPr>
        <w:shd w:val="clear" w:color="auto" w:fill="FFFFFF"/>
        <w:spacing w:after="150" w:line="240" w:lineRule="auto"/>
        <w:jc w:val="center"/>
        <w:textAlignment w:val="baseline"/>
        <w:rPr>
          <w:rFonts w:ascii="Arial" w:eastAsia="Times New Roman" w:hAnsi="Arial" w:cs="Arial"/>
          <w:b/>
          <w:color w:val="333333"/>
        </w:rPr>
      </w:pPr>
      <w:r w:rsidRPr="00BB6C9C">
        <w:rPr>
          <w:rFonts w:ascii="Arial" w:eastAsia="Times New Roman" w:hAnsi="Arial" w:cs="Arial"/>
          <w:b/>
          <w:color w:val="333333"/>
        </w:rPr>
        <w:t>Effective XXXX</w:t>
      </w:r>
      <w:r w:rsidR="00541AC9">
        <w:rPr>
          <w:rFonts w:ascii="Arial" w:eastAsia="Times New Roman" w:hAnsi="Arial" w:cs="Arial"/>
          <w:b/>
          <w:color w:val="333333"/>
        </w:rPr>
        <w:t xml:space="preserve">, </w:t>
      </w:r>
      <w:r w:rsidRPr="00BB6C9C">
        <w:rPr>
          <w:rFonts w:ascii="Arial" w:eastAsia="Times New Roman" w:hAnsi="Arial" w:cs="Arial"/>
          <w:b/>
          <w:color w:val="333333"/>
        </w:rPr>
        <w:t>202</w:t>
      </w:r>
      <w:r w:rsidR="00141EA6">
        <w:rPr>
          <w:rFonts w:ascii="Arial" w:eastAsia="Times New Roman" w:hAnsi="Arial" w:cs="Arial"/>
          <w:b/>
          <w:color w:val="333333"/>
        </w:rPr>
        <w:t>6</w:t>
      </w:r>
    </w:p>
    <w:p w14:paraId="57152B25" w14:textId="1F1B4D77" w:rsidR="00F33085" w:rsidRPr="00BB6C9C" w:rsidRDefault="00F33085" w:rsidP="00BB6C9C">
      <w:pPr>
        <w:spacing w:line="240" w:lineRule="auto"/>
        <w:rPr>
          <w:rFonts w:ascii="Arial" w:eastAsia="Arial" w:hAnsi="Arial" w:cs="Arial"/>
        </w:rPr>
      </w:pPr>
    </w:p>
    <w:p w14:paraId="53B2D161" w14:textId="77777777" w:rsidR="001E202F" w:rsidRPr="00BB6C9C" w:rsidRDefault="001E202F" w:rsidP="00BB6C9C">
      <w:pPr>
        <w:shd w:val="clear" w:color="auto" w:fill="FFFFFF"/>
        <w:spacing w:after="150" w:line="240" w:lineRule="auto"/>
        <w:jc w:val="both"/>
        <w:textAlignment w:val="baseline"/>
        <w:rPr>
          <w:rFonts w:ascii="Times New Roman" w:eastAsia="Times New Roman" w:hAnsi="Times New Roman" w:cs="Times New Roman"/>
          <w:color w:val="333333"/>
        </w:rPr>
      </w:pPr>
      <w:r w:rsidRPr="00BB6C9C">
        <w:rPr>
          <w:rFonts w:ascii="Times New Roman" w:eastAsia="Times New Roman" w:hAnsi="Times New Roman" w:cs="Times New Roman"/>
          <w:b/>
          <w:color w:val="333333"/>
        </w:rPr>
        <w:t>Scope</w:t>
      </w:r>
    </w:p>
    <w:bookmarkEnd w:id="1"/>
    <w:p w14:paraId="622509D3" w14:textId="49316B6F" w:rsidR="00F33085" w:rsidRPr="00BB6C9C" w:rsidRDefault="001E202F" w:rsidP="00BB6C9C">
      <w:pPr>
        <w:spacing w:line="240" w:lineRule="auto"/>
        <w:rPr>
          <w:rFonts w:ascii="Arial" w:eastAsia="Arial" w:hAnsi="Arial" w:cs="Arial"/>
        </w:rPr>
      </w:pPr>
      <w:r w:rsidRPr="00BB6C9C">
        <w:rPr>
          <w:rFonts w:ascii="Times New Roman" w:eastAsia="Calibri" w:hAnsi="Times New Roman" w:cs="Times New Roman"/>
        </w:rPr>
        <w:t>The SWGDAM</w:t>
      </w:r>
      <w:r w:rsidR="001E56EB" w:rsidRPr="00BB6C9C">
        <w:rPr>
          <w:rFonts w:ascii="Times New Roman" w:eastAsia="Calibri" w:hAnsi="Times New Roman" w:cs="Times New Roman"/>
        </w:rPr>
        <w:t xml:space="preserve"> Validation Guidelines for DNA Analysis Methods: Overview Document </w:t>
      </w:r>
      <w:r w:rsidR="001E56EB" w:rsidRPr="00BB6C9C">
        <w:rPr>
          <w:rFonts w:ascii="Times New Roman" w:eastAsia="Times New Roman" w:hAnsi="Times New Roman" w:cs="Times New Roman"/>
          <w:color w:val="000000"/>
        </w:rPr>
        <w:t>provides guidelines for the validation of DNA analysis methods and supersedes the Scientific Working Group on DNA Analysis Methods (SWGDAM) Validation Guidelines</w:t>
      </w:r>
      <w:r w:rsidR="006C48C7" w:rsidRPr="00BB6C9C">
        <w:rPr>
          <w:rFonts w:ascii="Times New Roman" w:eastAsia="Times New Roman" w:hAnsi="Times New Roman" w:cs="Times New Roman"/>
          <w:color w:val="000000"/>
        </w:rPr>
        <w:t xml:space="preserve"> for Forensic DNA Analysis Methods</w:t>
      </w:r>
      <w:r w:rsidR="001E56EB" w:rsidRPr="00BB6C9C">
        <w:rPr>
          <w:rFonts w:ascii="Times New Roman" w:eastAsia="Times New Roman" w:hAnsi="Times New Roman" w:cs="Times New Roman"/>
          <w:color w:val="000000"/>
        </w:rPr>
        <w:t xml:space="preserve"> (2016). These guidelines are intended to serve as instructions for laboratories in validating procedures consistent with the </w:t>
      </w:r>
      <w:bookmarkStart w:id="2" w:name="_Hlk131587841"/>
      <w:r w:rsidR="001E56EB" w:rsidRPr="00BB6C9C">
        <w:rPr>
          <w:rFonts w:ascii="Times New Roman" w:eastAsia="Times New Roman" w:hAnsi="Times New Roman" w:cs="Times New Roman"/>
          <w:i/>
          <w:iCs/>
          <w:color w:val="000000"/>
        </w:rPr>
        <w:t xml:space="preserve">FBI Director’s Quality Assurance Standards </w:t>
      </w:r>
      <w:r w:rsidR="00DE42BE" w:rsidRPr="00BB6C9C">
        <w:rPr>
          <w:rFonts w:ascii="Times New Roman" w:eastAsia="Times New Roman" w:hAnsi="Times New Roman" w:cs="Times New Roman"/>
          <w:i/>
          <w:iCs/>
          <w:color w:val="000000"/>
        </w:rPr>
        <w:t>for Forensic DNA Testing and DNA Databasing Laboratories</w:t>
      </w:r>
      <w:r w:rsidR="00DE42BE" w:rsidRPr="00BB6C9C">
        <w:rPr>
          <w:rFonts w:ascii="Times New Roman" w:eastAsia="Times New Roman" w:hAnsi="Times New Roman" w:cs="Times New Roman"/>
          <w:color w:val="000000"/>
        </w:rPr>
        <w:t xml:space="preserve"> </w:t>
      </w:r>
      <w:r w:rsidR="001E56EB" w:rsidRPr="00BB6C9C">
        <w:rPr>
          <w:rFonts w:ascii="Times New Roman" w:eastAsia="Times New Roman" w:hAnsi="Times New Roman" w:cs="Times New Roman"/>
          <w:color w:val="000000"/>
        </w:rPr>
        <w:t xml:space="preserve">(QAS). </w:t>
      </w:r>
      <w:bookmarkStart w:id="3" w:name="_Hlk131513498"/>
      <w:bookmarkEnd w:id="2"/>
      <w:r w:rsidR="001E56EB" w:rsidRPr="00BB6C9C">
        <w:rPr>
          <w:rFonts w:ascii="Times New Roman" w:eastAsia="Times New Roman" w:hAnsi="Times New Roman" w:cs="Times New Roman"/>
          <w:color w:val="000000"/>
        </w:rPr>
        <w:t xml:space="preserve">Each laboratory seeking to evaluate a new method </w:t>
      </w:r>
      <w:r w:rsidR="00CD2126" w:rsidRPr="00BB6C9C">
        <w:rPr>
          <w:rFonts w:ascii="Times New Roman" w:eastAsia="Times New Roman" w:hAnsi="Times New Roman" w:cs="Times New Roman"/>
          <w:color w:val="000000"/>
        </w:rPr>
        <w:t>shall</w:t>
      </w:r>
      <w:r w:rsidR="001E56EB" w:rsidRPr="00BB6C9C">
        <w:rPr>
          <w:rFonts w:ascii="Times New Roman" w:eastAsia="Times New Roman" w:hAnsi="Times New Roman" w:cs="Times New Roman"/>
          <w:color w:val="000000"/>
        </w:rPr>
        <w:t xml:space="preserve"> determine which validation studies are relevant to the methodology, in the context of its application, and determine the experiments required to satisfy each study</w:t>
      </w:r>
      <w:bookmarkEnd w:id="3"/>
      <w:r w:rsidR="001E56EB" w:rsidRPr="00BB6C9C">
        <w:rPr>
          <w:rFonts w:ascii="Times New Roman" w:eastAsia="Times New Roman" w:hAnsi="Times New Roman" w:cs="Times New Roman"/>
          <w:color w:val="000000"/>
        </w:rPr>
        <w:t xml:space="preserve">.  </w:t>
      </w:r>
    </w:p>
    <w:p w14:paraId="4D972AA6" w14:textId="2A3F3570" w:rsidR="001E202F" w:rsidRPr="00BB6C9C" w:rsidRDefault="00FD3416" w:rsidP="00975FB4">
      <w:pPr>
        <w:rPr>
          <w:rFonts w:ascii="Times New Roman" w:eastAsia="Times New Roman" w:hAnsi="Times New Roman" w:cs="Times New Roman"/>
          <w:color w:val="000000"/>
        </w:rPr>
      </w:pPr>
      <w:r w:rsidRPr="00BB6C9C">
        <w:rPr>
          <w:noProof/>
        </w:rPr>
        <w:lastRenderedPageBreak/>
        <mc:AlternateContent>
          <mc:Choice Requires="wps">
            <w:drawing>
              <wp:anchor distT="0" distB="0" distL="114300" distR="114300" simplePos="0" relativeHeight="251658240" behindDoc="0" locked="0" layoutInCell="1" allowOverlap="1" wp14:anchorId="15581F91" wp14:editId="78A510A7">
                <wp:simplePos x="0" y="0"/>
                <wp:positionH relativeFrom="column">
                  <wp:posOffset>-709295</wp:posOffset>
                </wp:positionH>
                <wp:positionV relativeFrom="paragraph">
                  <wp:posOffset>53340</wp:posOffset>
                </wp:positionV>
                <wp:extent cx="3439160" cy="4050665"/>
                <wp:effectExtent l="0" t="0" r="8890" b="698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9160" cy="4050665"/>
                        </a:xfrm>
                        <a:prstGeom prst="rect">
                          <a:avLst/>
                        </a:prstGeom>
                        <a:solidFill>
                          <a:srgbClr val="FFFFFF"/>
                        </a:solidFill>
                        <a:ln>
                          <a:noFill/>
                        </a:ln>
                      </wps:spPr>
                      <wps:txbx>
                        <w:txbxContent>
                          <w:p w14:paraId="4C5F52B0" w14:textId="77777777" w:rsidR="00F33085" w:rsidRDefault="001E5E89" w:rsidP="00152D2B">
                            <w:pPr>
                              <w:pBdr>
                                <w:top w:val="thickThinMediumGap" w:sz="24" w:space="3" w:color="auto"/>
                                <w:left w:val="thickThinMediumGap" w:sz="24" w:space="4" w:color="auto"/>
                                <w:bottom w:val="thinThickMediumGap" w:sz="24" w:space="6" w:color="auto"/>
                                <w:right w:val="thinThickMediumGap" w:sz="24" w:space="4" w:color="auto"/>
                              </w:pBdr>
                              <w:spacing w:before="480" w:line="275" w:lineRule="auto"/>
                              <w:textDirection w:val="btLr"/>
                            </w:pPr>
                            <w:r>
                              <w:rPr>
                                <w:rFonts w:ascii="Cambria" w:eastAsia="Cambria" w:hAnsi="Cambria" w:cs="Cambria"/>
                                <w:b/>
                                <w:color w:val="366091"/>
                                <w:sz w:val="28"/>
                              </w:rPr>
                              <w:t>Table of Contents</w:t>
                            </w:r>
                          </w:p>
                          <w:p w14:paraId="4F27DC21" w14:textId="7689BDD5" w:rsidR="00F33085" w:rsidRPr="00894B1A" w:rsidRDefault="001E5E89" w:rsidP="00152D2B">
                            <w:pPr>
                              <w:pBdr>
                                <w:top w:val="thickThinMediumGap" w:sz="24" w:space="3" w:color="auto"/>
                                <w:left w:val="thickThinMediumGap" w:sz="24" w:space="4" w:color="auto"/>
                                <w:bottom w:val="thinThickMediumGap" w:sz="24" w:space="6" w:color="auto"/>
                                <w:right w:val="thinThickMediumGap" w:sz="24" w:space="4" w:color="auto"/>
                              </w:pBdr>
                              <w:spacing w:before="120" w:after="100" w:line="276" w:lineRule="auto"/>
                              <w:textDirection w:val="btLr"/>
                            </w:pPr>
                            <w:r w:rsidRPr="003D53E4">
                              <w:rPr>
                                <w:rFonts w:ascii="Calibri" w:eastAsia="Calibri" w:hAnsi="Calibri" w:cs="Calibri"/>
                                <w:b/>
                                <w:sz w:val="22"/>
                              </w:rPr>
                              <w:t>1.</w:t>
                            </w:r>
                            <w:r w:rsidRPr="003D53E4">
                              <w:rPr>
                                <w:rFonts w:ascii="Calibri" w:eastAsia="Calibri" w:hAnsi="Calibri" w:cs="Calibri"/>
                                <w:sz w:val="22"/>
                              </w:rPr>
                              <w:t xml:space="preserve">  </w:t>
                            </w:r>
                            <w:hyperlink w:anchor="Introduction" w:history="1">
                              <w:r w:rsidR="00EA66F3" w:rsidRPr="000E56EE">
                                <w:rPr>
                                  <w:rStyle w:val="Hyperlink"/>
                                  <w:rFonts w:ascii="Calibri" w:eastAsia="Calibri" w:hAnsi="Calibri" w:cs="Calibri"/>
                                  <w:b/>
                                  <w:bCs/>
                                  <w:sz w:val="22"/>
                                </w:rPr>
                                <w:t>Introduction</w:t>
                              </w:r>
                            </w:hyperlink>
                            <w:r w:rsidR="00EA66F3">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8A1088">
                              <w:rPr>
                                <w:rFonts w:ascii="Calibri" w:eastAsia="Calibri" w:hAnsi="Calibri" w:cs="Calibri"/>
                                <w:sz w:val="22"/>
                              </w:rPr>
                              <w:t>2</w:t>
                            </w:r>
                            <w:r w:rsidRPr="003D53E4">
                              <w:rPr>
                                <w:rFonts w:ascii="Calibri" w:eastAsia="Calibri" w:hAnsi="Calibri" w:cs="Calibri"/>
                                <w:sz w:val="22"/>
                              </w:rPr>
                              <w:t xml:space="preserve"> </w:t>
                            </w:r>
                          </w:p>
                          <w:p w14:paraId="4734B62E" w14:textId="69B670C1" w:rsidR="00F33085" w:rsidRPr="00894B1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2</w:t>
                            </w:r>
                            <w:r w:rsidR="001E5E89" w:rsidRPr="003D53E4">
                              <w:rPr>
                                <w:rFonts w:ascii="Calibri" w:eastAsia="Calibri" w:hAnsi="Calibri" w:cs="Calibri"/>
                                <w:b/>
                                <w:sz w:val="22"/>
                              </w:rPr>
                              <w:t xml:space="preserve">.  </w:t>
                            </w:r>
                            <w:hyperlink w:anchor="Generalconsiderations" w:history="1">
                              <w:r w:rsidR="001E5E89" w:rsidRPr="006D29DE">
                                <w:rPr>
                                  <w:rStyle w:val="Hyperlink"/>
                                  <w:rFonts w:ascii="Calibri" w:eastAsia="Calibri" w:hAnsi="Calibri" w:cs="Calibri"/>
                                  <w:b/>
                                  <w:sz w:val="22"/>
                                </w:rPr>
                                <w:t>General Considerations</w:t>
                              </w:r>
                            </w:hyperlink>
                            <w:r w:rsidR="001E5E89" w:rsidRPr="003D53E4">
                              <w:rPr>
                                <w:rFonts w:ascii="Calibri" w:eastAsia="Calibri" w:hAnsi="Calibri" w:cs="Calibri"/>
                                <w:sz w:val="22"/>
                              </w:rPr>
                              <w:t>……………………………</w:t>
                            </w:r>
                            <w:proofErr w:type="gramStart"/>
                            <w:r w:rsidR="001E5E89" w:rsidRPr="003D53E4">
                              <w:rPr>
                                <w:rFonts w:ascii="Calibri" w:eastAsia="Calibri" w:hAnsi="Calibri" w:cs="Calibri"/>
                                <w:sz w:val="22"/>
                              </w:rPr>
                              <w:t>…</w:t>
                            </w:r>
                            <w:r w:rsidR="00E56FF0">
                              <w:rPr>
                                <w:rFonts w:ascii="Calibri" w:eastAsia="Calibri" w:hAnsi="Calibri" w:cs="Calibri"/>
                                <w:sz w:val="22"/>
                              </w:rPr>
                              <w:t>..</w:t>
                            </w:r>
                            <w:proofErr w:type="gramEnd"/>
                            <w:r w:rsidR="001E5E89" w:rsidRPr="003D53E4">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1075F9">
                              <w:rPr>
                                <w:rFonts w:ascii="Calibri" w:eastAsia="Calibri" w:hAnsi="Calibri" w:cs="Calibri"/>
                                <w:sz w:val="22"/>
                              </w:rPr>
                              <w:t>4</w:t>
                            </w:r>
                          </w:p>
                          <w:p w14:paraId="4C3DD488" w14:textId="22B377D3" w:rsidR="00F33085" w:rsidRPr="00894B1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3</w:t>
                            </w:r>
                            <w:r w:rsidR="001E5E89" w:rsidRPr="003D53E4">
                              <w:rPr>
                                <w:rFonts w:ascii="Calibri" w:eastAsia="Calibri" w:hAnsi="Calibri" w:cs="Calibri"/>
                                <w:b/>
                                <w:sz w:val="22"/>
                              </w:rPr>
                              <w:t xml:space="preserve">.  </w:t>
                            </w:r>
                            <w:hyperlink w:anchor="DevelopmentalValidation" w:history="1">
                              <w:r w:rsidR="001E5E89" w:rsidRPr="006D29DE">
                                <w:rPr>
                                  <w:rStyle w:val="Hyperlink"/>
                                  <w:rFonts w:ascii="Calibri" w:eastAsia="Calibri" w:hAnsi="Calibri" w:cs="Calibri"/>
                                  <w:b/>
                                  <w:sz w:val="22"/>
                                </w:rPr>
                                <w:t>Developmental Validation</w:t>
                              </w:r>
                            </w:hyperlink>
                            <w:r w:rsidR="001E5E89" w:rsidRPr="003D53E4">
                              <w:rPr>
                                <w:rFonts w:ascii="Calibri" w:eastAsia="Calibri" w:hAnsi="Calibri" w:cs="Calibri"/>
                                <w:b/>
                                <w:sz w:val="22"/>
                              </w:rPr>
                              <w:t>……………………………</w:t>
                            </w:r>
                            <w:r w:rsidR="001E5E89" w:rsidRPr="003D53E4">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8A1088">
                              <w:rPr>
                                <w:rFonts w:ascii="Calibri" w:eastAsia="Calibri" w:hAnsi="Calibri" w:cs="Calibri"/>
                                <w:sz w:val="22"/>
                              </w:rPr>
                              <w:t>5</w:t>
                            </w:r>
                          </w:p>
                          <w:p w14:paraId="7B0F4CBB" w14:textId="3CAACBC7" w:rsidR="00F33085"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4</w:t>
                            </w:r>
                            <w:r w:rsidR="001E5E89" w:rsidRPr="003D53E4">
                              <w:rPr>
                                <w:rFonts w:ascii="Calibri" w:eastAsia="Calibri" w:hAnsi="Calibri" w:cs="Calibri"/>
                                <w:b/>
                                <w:sz w:val="22"/>
                              </w:rPr>
                              <w:t xml:space="preserve">.  </w:t>
                            </w:r>
                            <w:hyperlink w:anchor="InternalValidation" w:history="1">
                              <w:r w:rsidR="001E5E89" w:rsidRPr="006D29DE">
                                <w:rPr>
                                  <w:rStyle w:val="Hyperlink"/>
                                  <w:rFonts w:ascii="Calibri" w:eastAsia="Calibri" w:hAnsi="Calibri" w:cs="Calibri"/>
                                  <w:b/>
                                  <w:sz w:val="22"/>
                                </w:rPr>
                                <w:t>Internal Validation</w:t>
                              </w:r>
                            </w:hyperlink>
                            <w:r w:rsidR="001E5E89" w:rsidRPr="003D53E4">
                              <w:rPr>
                                <w:rFonts w:ascii="Calibri" w:eastAsia="Calibri" w:hAnsi="Calibri" w:cs="Calibri"/>
                                <w:b/>
                                <w:sz w:val="22"/>
                              </w:rPr>
                              <w:t>………………………………………</w:t>
                            </w:r>
                            <w:r w:rsidR="00B02988">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8A1088">
                              <w:rPr>
                                <w:rFonts w:ascii="Calibri" w:eastAsia="Calibri" w:hAnsi="Calibri" w:cs="Calibri"/>
                                <w:sz w:val="22"/>
                              </w:rPr>
                              <w:t>7</w:t>
                            </w:r>
                          </w:p>
                          <w:p w14:paraId="14FF8E48" w14:textId="3066030A" w:rsidR="00F33085" w:rsidRPr="00894B1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5</w:t>
                            </w:r>
                            <w:r w:rsidR="001E5E89" w:rsidRPr="003D53E4">
                              <w:rPr>
                                <w:rFonts w:ascii="Calibri" w:eastAsia="Calibri" w:hAnsi="Calibri" w:cs="Calibri"/>
                                <w:b/>
                                <w:sz w:val="22"/>
                              </w:rPr>
                              <w:t xml:space="preserve">. </w:t>
                            </w:r>
                            <w:r w:rsidR="00894B1A" w:rsidRPr="003D53E4">
                              <w:rPr>
                                <w:rFonts w:ascii="Calibri" w:eastAsia="Calibri" w:hAnsi="Calibri" w:cs="Calibri"/>
                                <w:b/>
                                <w:sz w:val="22"/>
                              </w:rPr>
                              <w:t xml:space="preserve"> </w:t>
                            </w:r>
                            <w:hyperlink w:anchor="ProcedureModification" w:history="1">
                              <w:r w:rsidR="00894B1A" w:rsidRPr="006D29DE">
                                <w:rPr>
                                  <w:rStyle w:val="Hyperlink"/>
                                  <w:rFonts w:ascii="Calibri" w:eastAsia="Calibri" w:hAnsi="Calibri" w:cs="Calibri"/>
                                  <w:b/>
                                  <w:sz w:val="22"/>
                                </w:rPr>
                                <w:t xml:space="preserve">Procedure </w:t>
                              </w:r>
                              <w:r w:rsidR="001E5E89" w:rsidRPr="006D29DE">
                                <w:rPr>
                                  <w:rStyle w:val="Hyperlink"/>
                                  <w:rFonts w:ascii="Calibri" w:eastAsia="Calibri" w:hAnsi="Calibri" w:cs="Calibri"/>
                                  <w:b/>
                                  <w:sz w:val="22"/>
                                </w:rPr>
                                <w:t>Modification</w:t>
                              </w:r>
                            </w:hyperlink>
                            <w:r w:rsidR="001E5E89" w:rsidRPr="003D53E4">
                              <w:rPr>
                                <w:rFonts w:ascii="Calibri" w:eastAsia="Calibri" w:hAnsi="Calibri" w:cs="Calibri"/>
                                <w:b/>
                                <w:sz w:val="22"/>
                              </w:rPr>
                              <w:t>………………………………</w:t>
                            </w:r>
                            <w:r w:rsidR="00750C65">
                              <w:rPr>
                                <w:rFonts w:ascii="Calibri" w:eastAsia="Calibri" w:hAnsi="Calibri" w:cs="Calibri"/>
                                <w:b/>
                                <w:sz w:val="22"/>
                              </w:rPr>
                              <w:t>.</w:t>
                            </w:r>
                            <w:r w:rsidR="007F3569">
                              <w:rPr>
                                <w:rFonts w:ascii="Calibri" w:eastAsia="Calibri" w:hAnsi="Calibri" w:cs="Calibri"/>
                                <w:b/>
                                <w:sz w:val="22"/>
                              </w:rPr>
                              <w:t xml:space="preserve"> </w:t>
                            </w:r>
                            <w:r w:rsidR="00894B1A" w:rsidRPr="003D53E4">
                              <w:rPr>
                                <w:rFonts w:ascii="Calibri" w:eastAsia="Calibri" w:hAnsi="Calibri" w:cs="Calibri"/>
                                <w:sz w:val="22"/>
                              </w:rPr>
                              <w:t>1</w:t>
                            </w:r>
                            <w:r w:rsidR="008A1088">
                              <w:rPr>
                                <w:rFonts w:ascii="Calibri" w:eastAsia="Calibri" w:hAnsi="Calibri" w:cs="Calibri"/>
                                <w:sz w:val="22"/>
                              </w:rPr>
                              <w:t>1</w:t>
                            </w:r>
                          </w:p>
                          <w:p w14:paraId="2B022CCF" w14:textId="4C24B9AD" w:rsidR="00F33085"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6</w:t>
                            </w:r>
                            <w:r w:rsidR="001E5E89" w:rsidRPr="003D53E4">
                              <w:rPr>
                                <w:rFonts w:ascii="Calibri" w:eastAsia="Calibri" w:hAnsi="Calibri" w:cs="Calibri"/>
                                <w:b/>
                                <w:sz w:val="22"/>
                              </w:rPr>
                              <w:t xml:space="preserve">.  </w:t>
                            </w:r>
                            <w:hyperlink w:anchor="PerformanceCheck" w:history="1">
                              <w:r w:rsidR="001E5E89" w:rsidRPr="006D29DE">
                                <w:rPr>
                                  <w:rStyle w:val="Hyperlink"/>
                                  <w:rFonts w:ascii="Calibri" w:eastAsia="Calibri" w:hAnsi="Calibri" w:cs="Calibri"/>
                                  <w:b/>
                                  <w:sz w:val="22"/>
                                </w:rPr>
                                <w:t>Performance Check</w:t>
                              </w:r>
                            </w:hyperlink>
                            <w:r w:rsidR="001E5E89" w:rsidRPr="003D53E4">
                              <w:rPr>
                                <w:rFonts w:ascii="Calibri" w:eastAsia="Calibri" w:hAnsi="Calibri" w:cs="Calibri"/>
                                <w:b/>
                                <w:sz w:val="22"/>
                              </w:rPr>
                              <w:t>………………………………………</w:t>
                            </w:r>
                            <w:r w:rsidR="00894B1A" w:rsidRPr="003D53E4">
                              <w:rPr>
                                <w:rFonts w:ascii="Calibri" w:eastAsia="Calibri" w:hAnsi="Calibri" w:cs="Calibri"/>
                                <w:sz w:val="22"/>
                              </w:rPr>
                              <w:t xml:space="preserve"> </w:t>
                            </w:r>
                            <w:r w:rsidR="00F82853">
                              <w:rPr>
                                <w:rFonts w:ascii="Calibri" w:eastAsia="Calibri" w:hAnsi="Calibri" w:cs="Calibri"/>
                                <w:color w:val="000000"/>
                                <w:sz w:val="22"/>
                              </w:rPr>
                              <w:t>1</w:t>
                            </w:r>
                            <w:r w:rsidR="008A1088">
                              <w:rPr>
                                <w:rFonts w:ascii="Calibri" w:eastAsia="Calibri" w:hAnsi="Calibri" w:cs="Calibri"/>
                                <w:color w:val="000000"/>
                                <w:sz w:val="22"/>
                              </w:rPr>
                              <w:t>2</w:t>
                            </w:r>
                          </w:p>
                          <w:p w14:paraId="45C98530" w14:textId="76027E80" w:rsidR="00F568C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rPr>
                                <w:rFonts w:ascii="Calibri" w:eastAsia="Calibri" w:hAnsi="Calibri" w:cs="Calibri"/>
                                <w:sz w:val="22"/>
                              </w:rPr>
                            </w:pPr>
                            <w:r>
                              <w:rPr>
                                <w:rFonts w:ascii="Calibri" w:eastAsia="Calibri" w:hAnsi="Calibri" w:cs="Calibri"/>
                                <w:b/>
                                <w:sz w:val="22"/>
                              </w:rPr>
                              <w:t>7</w:t>
                            </w:r>
                            <w:r w:rsidR="001E5E89" w:rsidRPr="003D53E4">
                              <w:rPr>
                                <w:rFonts w:ascii="Calibri" w:eastAsia="Calibri" w:hAnsi="Calibri" w:cs="Calibri"/>
                                <w:b/>
                                <w:sz w:val="22"/>
                              </w:rPr>
                              <w:t xml:space="preserve">. </w:t>
                            </w:r>
                            <w:hyperlink w:anchor="Software" w:history="1">
                              <w:r w:rsidR="00667A72" w:rsidRPr="006D29DE">
                                <w:rPr>
                                  <w:rStyle w:val="Hyperlink"/>
                                  <w:rFonts w:ascii="Calibri" w:eastAsia="Calibri" w:hAnsi="Calibri" w:cs="Calibri"/>
                                  <w:b/>
                                  <w:sz w:val="22"/>
                                </w:rPr>
                                <w:t xml:space="preserve"> </w:t>
                              </w:r>
                              <w:r w:rsidR="001E5E89" w:rsidRPr="006D29DE">
                                <w:rPr>
                                  <w:rStyle w:val="Hyperlink"/>
                                  <w:rFonts w:ascii="Calibri" w:eastAsia="Calibri" w:hAnsi="Calibri" w:cs="Calibri"/>
                                  <w:b/>
                                  <w:sz w:val="22"/>
                                </w:rPr>
                                <w:t>Software</w:t>
                              </w:r>
                            </w:hyperlink>
                            <w:r w:rsidR="001E5E89" w:rsidRPr="003D53E4">
                              <w:rPr>
                                <w:rFonts w:ascii="Calibri" w:eastAsia="Calibri" w:hAnsi="Calibri" w:cs="Calibri"/>
                                <w:b/>
                                <w:sz w:val="22"/>
                              </w:rPr>
                              <w:t>………………………………………………………</w:t>
                            </w:r>
                            <w:r w:rsidR="001E5E89" w:rsidRPr="003D53E4">
                              <w:rPr>
                                <w:rFonts w:ascii="Calibri" w:eastAsia="Calibri" w:hAnsi="Calibri" w:cs="Calibri"/>
                                <w:sz w:val="22"/>
                              </w:rPr>
                              <w:t xml:space="preserve"> </w:t>
                            </w:r>
                            <w:r w:rsidR="00F82853">
                              <w:rPr>
                                <w:rFonts w:ascii="Calibri" w:eastAsia="Calibri" w:hAnsi="Calibri" w:cs="Calibri"/>
                                <w:sz w:val="22"/>
                              </w:rPr>
                              <w:t>1</w:t>
                            </w:r>
                            <w:r w:rsidR="008A1088">
                              <w:rPr>
                                <w:rFonts w:ascii="Calibri" w:eastAsia="Calibri" w:hAnsi="Calibri" w:cs="Calibri"/>
                                <w:sz w:val="22"/>
                              </w:rPr>
                              <w:t>3</w:t>
                            </w:r>
                            <w:r w:rsidR="00E53F54" w:rsidRPr="003D53E4">
                              <w:rPr>
                                <w:rFonts w:ascii="Calibri" w:eastAsia="Calibri" w:hAnsi="Calibri" w:cs="Calibri"/>
                                <w:sz w:val="22"/>
                              </w:rPr>
                              <w:t xml:space="preserve"> </w:t>
                            </w:r>
                          </w:p>
                          <w:p w14:paraId="2F3D8C55" w14:textId="048CAABB" w:rsidR="00F33085" w:rsidRDefault="0038046C"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rPr>
                                <w:rFonts w:ascii="Calibri" w:eastAsia="Calibri" w:hAnsi="Calibri" w:cs="Calibri"/>
                                <w:color w:val="000000"/>
                                <w:sz w:val="22"/>
                              </w:rPr>
                            </w:pPr>
                            <w:hyperlink w:anchor="References" w:history="1">
                              <w:r>
                                <w:rPr>
                                  <w:rStyle w:val="Hyperlink"/>
                                  <w:rFonts w:ascii="Calibri" w:eastAsia="Calibri" w:hAnsi="Calibri" w:cs="Calibri"/>
                                  <w:b/>
                                  <w:sz w:val="22"/>
                                </w:rPr>
                                <w:t>Appendix A - R</w:t>
                              </w:r>
                              <w:r w:rsidR="001075F9">
                                <w:rPr>
                                  <w:rStyle w:val="Hyperlink"/>
                                  <w:rFonts w:ascii="Calibri" w:eastAsia="Calibri" w:hAnsi="Calibri" w:cs="Calibri"/>
                                  <w:b/>
                                  <w:sz w:val="22"/>
                                </w:rPr>
                                <w:t>eferences</w:t>
                              </w:r>
                            </w:hyperlink>
                            <w:r w:rsidR="00E77647">
                              <w:rPr>
                                <w:rFonts w:ascii="Calibri" w:eastAsia="Calibri" w:hAnsi="Calibri" w:cs="Calibri"/>
                                <w:b/>
                                <w:sz w:val="22"/>
                              </w:rPr>
                              <w:t xml:space="preserve">………………………………….  </w:t>
                            </w:r>
                            <w:r w:rsidR="00F82853">
                              <w:rPr>
                                <w:rFonts w:ascii="Calibri" w:eastAsia="Calibri" w:hAnsi="Calibri" w:cs="Calibri"/>
                                <w:color w:val="000000"/>
                                <w:sz w:val="22"/>
                              </w:rPr>
                              <w:t>1</w:t>
                            </w:r>
                            <w:r w:rsidR="008A1088">
                              <w:rPr>
                                <w:rFonts w:ascii="Calibri" w:eastAsia="Calibri" w:hAnsi="Calibri" w:cs="Calibri"/>
                                <w:color w:val="000000"/>
                                <w:sz w:val="22"/>
                              </w:rPr>
                              <w:t>6</w:t>
                            </w:r>
                          </w:p>
                          <w:p w14:paraId="2B52DAA4" w14:textId="4AB82234" w:rsidR="00201C9B" w:rsidRPr="0055693E" w:rsidRDefault="000D08FB" w:rsidP="00975FB4">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rPr>
                                <w:rFonts w:ascii="Calibri" w:eastAsia="Calibri" w:hAnsi="Calibri" w:cs="Calibri"/>
                                <w:b/>
                                <w:color w:val="000000"/>
                                <w:sz w:val="22"/>
                              </w:rPr>
                            </w:pPr>
                            <w:hyperlink w:anchor="module_list" w:history="1">
                              <w:r>
                                <w:rPr>
                                  <w:rStyle w:val="Hyperlink"/>
                                  <w:rFonts w:ascii="Calibri" w:eastAsia="Calibri" w:hAnsi="Calibri" w:cs="Calibri"/>
                                  <w:b/>
                                  <w:sz w:val="22"/>
                                </w:rPr>
                                <w:t>Appendix</w:t>
                              </w:r>
                              <w:r w:rsidR="00532708">
                                <w:rPr>
                                  <w:rStyle w:val="Hyperlink"/>
                                  <w:rFonts w:ascii="Calibri" w:eastAsia="Calibri" w:hAnsi="Calibri" w:cs="Calibri"/>
                                  <w:b/>
                                  <w:sz w:val="22"/>
                                </w:rPr>
                                <w:t xml:space="preserve"> </w:t>
                              </w:r>
                              <w:r w:rsidR="0038046C">
                                <w:rPr>
                                  <w:rStyle w:val="Hyperlink"/>
                                  <w:rFonts w:ascii="Calibri" w:eastAsia="Calibri" w:hAnsi="Calibri" w:cs="Calibri"/>
                                  <w:b/>
                                  <w:sz w:val="22"/>
                                </w:rPr>
                                <w:t>B</w:t>
                              </w:r>
                              <w:r w:rsidR="00183FC9">
                                <w:rPr>
                                  <w:rStyle w:val="Hyperlink"/>
                                  <w:rFonts w:ascii="Calibri" w:eastAsia="Calibri" w:hAnsi="Calibri" w:cs="Calibri"/>
                                  <w:b/>
                                  <w:sz w:val="22"/>
                                </w:rPr>
                                <w:t xml:space="preserve"> -</w:t>
                              </w:r>
                              <w:r w:rsidR="0055693E" w:rsidRPr="00975FB4">
                                <w:rPr>
                                  <w:rStyle w:val="Hyperlink"/>
                                  <w:rFonts w:ascii="Calibri" w:eastAsia="Calibri" w:hAnsi="Calibri" w:cs="Calibri"/>
                                  <w:b/>
                                  <w:sz w:val="22"/>
                                </w:rPr>
                                <w:t xml:space="preserve"> </w:t>
                              </w:r>
                              <w:r w:rsidR="00201C9B" w:rsidRPr="00975FB4">
                                <w:rPr>
                                  <w:rStyle w:val="Hyperlink"/>
                                  <w:rFonts w:ascii="Calibri" w:eastAsia="Calibri" w:hAnsi="Calibri" w:cs="Calibri"/>
                                  <w:b/>
                                  <w:sz w:val="22"/>
                                </w:rPr>
                                <w:t>Supplemental Modules</w:t>
                              </w:r>
                            </w:hyperlink>
                            <w:r w:rsidR="0055693E" w:rsidRPr="00975FB4">
                              <w:rPr>
                                <w:rFonts w:ascii="Calibri" w:eastAsia="Calibri" w:hAnsi="Calibri" w:cs="Calibri"/>
                                <w:b/>
                                <w:color w:val="000000"/>
                                <w:sz w:val="22"/>
                              </w:rPr>
                              <w:t>……</w:t>
                            </w:r>
                            <w:r w:rsidR="00975FB4">
                              <w:rPr>
                                <w:rFonts w:ascii="Calibri" w:eastAsia="Calibri" w:hAnsi="Calibri" w:cs="Calibri"/>
                                <w:b/>
                                <w:color w:val="000000"/>
                                <w:sz w:val="22"/>
                              </w:rPr>
                              <w:t>.</w:t>
                            </w:r>
                            <w:r w:rsidR="0055693E" w:rsidRPr="00975FB4">
                              <w:rPr>
                                <w:rFonts w:ascii="Calibri" w:eastAsia="Calibri" w:hAnsi="Calibri" w:cs="Calibri"/>
                                <w:b/>
                                <w:color w:val="000000"/>
                                <w:sz w:val="22"/>
                              </w:rPr>
                              <w:t>……</w:t>
                            </w:r>
                            <w:r w:rsidR="0038046C">
                              <w:rPr>
                                <w:rFonts w:ascii="Calibri" w:eastAsia="Calibri" w:hAnsi="Calibri" w:cs="Calibri"/>
                                <w:b/>
                                <w:color w:val="000000"/>
                                <w:sz w:val="22"/>
                              </w:rPr>
                              <w:t>……</w:t>
                            </w:r>
                            <w:r w:rsidR="00975FB4" w:rsidRPr="00975FB4">
                              <w:rPr>
                                <w:rFonts w:ascii="Calibri" w:eastAsia="Calibri" w:hAnsi="Calibri" w:cs="Calibri"/>
                                <w:b/>
                                <w:color w:val="000000"/>
                                <w:sz w:val="22"/>
                              </w:rPr>
                              <w:t>.</w:t>
                            </w:r>
                            <w:r w:rsidR="00975FB4">
                              <w:rPr>
                                <w:rFonts w:ascii="Calibri" w:eastAsia="Calibri" w:hAnsi="Calibri" w:cs="Calibri"/>
                                <w:b/>
                                <w:color w:val="000000"/>
                                <w:sz w:val="22"/>
                              </w:rPr>
                              <w:t xml:space="preserve"> </w:t>
                            </w:r>
                            <w:r w:rsidR="00975FB4" w:rsidRPr="00975FB4">
                              <w:rPr>
                                <w:rFonts w:ascii="Calibri" w:eastAsia="Calibri" w:hAnsi="Calibri" w:cs="Calibri"/>
                                <w:bCs/>
                                <w:color w:val="000000"/>
                                <w:sz w:val="22"/>
                              </w:rPr>
                              <w:t>1</w:t>
                            </w:r>
                            <w:r w:rsidR="008A1088">
                              <w:rPr>
                                <w:rFonts w:ascii="Calibri" w:eastAsia="Calibri" w:hAnsi="Calibri" w:cs="Calibri"/>
                                <w:bCs/>
                                <w:color w:val="000000"/>
                                <w:sz w:val="22"/>
                              </w:rPr>
                              <w:t>7</w:t>
                            </w:r>
                            <w:r w:rsidR="00975FB4">
                              <w:rPr>
                                <w:rFonts w:ascii="Calibri" w:eastAsia="Calibri" w:hAnsi="Calibri" w:cs="Calibri"/>
                                <w:b/>
                                <w:color w:val="000000"/>
                                <w:sz w:val="22"/>
                              </w:rPr>
                              <w:t xml:space="preserve"> </w:t>
                            </w:r>
                            <w:r w:rsidR="0055693E" w:rsidRPr="0055693E">
                              <w:rPr>
                                <w:rFonts w:ascii="Calibri" w:eastAsia="Calibri" w:hAnsi="Calibri" w:cs="Calibri"/>
                                <w:b/>
                                <w:color w:val="000000"/>
                                <w:sz w:val="22"/>
                              </w:rPr>
                              <w:t xml:space="preserve"> </w:t>
                            </w:r>
                          </w:p>
                        </w:txbxContent>
                      </wps:txbx>
                      <wps:bodyPr spcFirstLastPara="1" wrap="square" lIns="228600" tIns="228600"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rect w14:anchorId="15581F91" id="Rectangle 1" o:spid="_x0000_s1026" style="position:absolute;margin-left:-55.85pt;margin-top:4.2pt;width:270.8pt;height:3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" stroked="f">
                <v:textbox inset="18pt,18pt,18pt,18pt">
                  <w:txbxContent>
                    <w:p w14:paraId="4C5F52B0" w14:textId="77777777" w:rsidR="00F33085" w:rsidRDefault="001E5E89" w:rsidP="00152D2B">
                      <w:pPr>
                        <w:pBdr>
                          <w:top w:val="thickThinMediumGap" w:sz="24" w:space="3" w:color="auto"/>
                          <w:left w:val="thickThinMediumGap" w:sz="24" w:space="4" w:color="auto"/>
                          <w:bottom w:val="thinThickMediumGap" w:sz="24" w:space="6" w:color="auto"/>
                          <w:right w:val="thinThickMediumGap" w:sz="24" w:space="4" w:color="auto"/>
                        </w:pBdr>
                        <w:spacing w:before="480" w:line="275" w:lineRule="auto"/>
                        <w:textDirection w:val="btLr"/>
                      </w:pPr>
                      <w:r>
                        <w:rPr>
                          <w:rFonts w:ascii="Cambria" w:eastAsia="Cambria" w:hAnsi="Cambria" w:cs="Cambria"/>
                          <w:b/>
                          <w:color w:val="366091"/>
                          <w:sz w:val="28"/>
                        </w:rPr>
                        <w:t>Table of Contents</w:t>
                      </w:r>
                    </w:p>
                    <w:p w14:paraId="4F27DC21" w14:textId="7689BDD5" w:rsidR="00F33085" w:rsidRPr="00894B1A" w:rsidRDefault="001E5E89" w:rsidP="00152D2B">
                      <w:pPr>
                        <w:pBdr>
                          <w:top w:val="thickThinMediumGap" w:sz="24" w:space="3" w:color="auto"/>
                          <w:left w:val="thickThinMediumGap" w:sz="24" w:space="4" w:color="auto"/>
                          <w:bottom w:val="thinThickMediumGap" w:sz="24" w:space="6" w:color="auto"/>
                          <w:right w:val="thinThickMediumGap" w:sz="24" w:space="4" w:color="auto"/>
                        </w:pBdr>
                        <w:spacing w:before="120" w:after="100" w:line="276" w:lineRule="auto"/>
                        <w:textDirection w:val="btLr"/>
                      </w:pPr>
                      <w:r w:rsidRPr="003D53E4">
                        <w:rPr>
                          <w:rFonts w:ascii="Calibri" w:eastAsia="Calibri" w:hAnsi="Calibri" w:cs="Calibri"/>
                          <w:b/>
                          <w:sz w:val="22"/>
                        </w:rPr>
                        <w:t>1.</w:t>
                      </w:r>
                      <w:r w:rsidRPr="003D53E4">
                        <w:rPr>
                          <w:rFonts w:ascii="Calibri" w:eastAsia="Calibri" w:hAnsi="Calibri" w:cs="Calibri"/>
                          <w:sz w:val="22"/>
                        </w:rPr>
                        <w:t xml:space="preserve">  </w:t>
                      </w:r>
                      <w:hyperlink w:anchor="Introduction" w:history="1">
                        <w:r w:rsidR="00EA66F3" w:rsidRPr="000E56EE">
                          <w:rPr>
                            <w:rStyle w:val="Hyperlink"/>
                            <w:rFonts w:ascii="Calibri" w:eastAsia="Calibri" w:hAnsi="Calibri" w:cs="Calibri"/>
                            <w:b/>
                            <w:bCs/>
                            <w:sz w:val="22"/>
                          </w:rPr>
                          <w:t>Introduction</w:t>
                        </w:r>
                      </w:hyperlink>
                      <w:r w:rsidR="00EA66F3">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8A1088">
                        <w:rPr>
                          <w:rFonts w:ascii="Calibri" w:eastAsia="Calibri" w:hAnsi="Calibri" w:cs="Calibri"/>
                          <w:sz w:val="22"/>
                        </w:rPr>
                        <w:t>2</w:t>
                      </w:r>
                      <w:r w:rsidRPr="003D53E4">
                        <w:rPr>
                          <w:rFonts w:ascii="Calibri" w:eastAsia="Calibri" w:hAnsi="Calibri" w:cs="Calibri"/>
                          <w:sz w:val="22"/>
                        </w:rPr>
                        <w:t xml:space="preserve"> </w:t>
                      </w:r>
                    </w:p>
                    <w:p w14:paraId="4734B62E" w14:textId="69B670C1" w:rsidR="00F33085" w:rsidRPr="00894B1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2</w:t>
                      </w:r>
                      <w:r w:rsidR="001E5E89" w:rsidRPr="003D53E4">
                        <w:rPr>
                          <w:rFonts w:ascii="Calibri" w:eastAsia="Calibri" w:hAnsi="Calibri" w:cs="Calibri"/>
                          <w:b/>
                          <w:sz w:val="22"/>
                        </w:rPr>
                        <w:t xml:space="preserve">.  </w:t>
                      </w:r>
                      <w:hyperlink w:anchor="Generalconsiderations" w:history="1">
                        <w:r w:rsidR="001E5E89" w:rsidRPr="006D29DE">
                          <w:rPr>
                            <w:rStyle w:val="Hyperlink"/>
                            <w:rFonts w:ascii="Calibri" w:eastAsia="Calibri" w:hAnsi="Calibri" w:cs="Calibri"/>
                            <w:b/>
                            <w:sz w:val="22"/>
                          </w:rPr>
                          <w:t>General Considerations</w:t>
                        </w:r>
                      </w:hyperlink>
                      <w:r w:rsidR="001E5E89" w:rsidRPr="003D53E4">
                        <w:rPr>
                          <w:rFonts w:ascii="Calibri" w:eastAsia="Calibri" w:hAnsi="Calibri" w:cs="Calibri"/>
                          <w:sz w:val="22"/>
                        </w:rPr>
                        <w:t>……………………………</w:t>
                      </w:r>
                      <w:proofErr w:type="gramStart"/>
                      <w:r w:rsidR="001E5E89" w:rsidRPr="003D53E4">
                        <w:rPr>
                          <w:rFonts w:ascii="Calibri" w:eastAsia="Calibri" w:hAnsi="Calibri" w:cs="Calibri"/>
                          <w:sz w:val="22"/>
                        </w:rPr>
                        <w:t>…</w:t>
                      </w:r>
                      <w:r w:rsidR="00E56FF0">
                        <w:rPr>
                          <w:rFonts w:ascii="Calibri" w:eastAsia="Calibri" w:hAnsi="Calibri" w:cs="Calibri"/>
                          <w:sz w:val="22"/>
                        </w:rPr>
                        <w:t>..</w:t>
                      </w:r>
                      <w:proofErr w:type="gramEnd"/>
                      <w:r w:rsidR="001E5E89" w:rsidRPr="003D53E4">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1075F9">
                        <w:rPr>
                          <w:rFonts w:ascii="Calibri" w:eastAsia="Calibri" w:hAnsi="Calibri" w:cs="Calibri"/>
                          <w:sz w:val="22"/>
                        </w:rPr>
                        <w:t>4</w:t>
                      </w:r>
                    </w:p>
                    <w:p w14:paraId="4C3DD488" w14:textId="22B377D3" w:rsidR="00F33085" w:rsidRPr="00894B1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3</w:t>
                      </w:r>
                      <w:r w:rsidR="001E5E89" w:rsidRPr="003D53E4">
                        <w:rPr>
                          <w:rFonts w:ascii="Calibri" w:eastAsia="Calibri" w:hAnsi="Calibri" w:cs="Calibri"/>
                          <w:b/>
                          <w:sz w:val="22"/>
                        </w:rPr>
                        <w:t xml:space="preserve">.  </w:t>
                      </w:r>
                      <w:hyperlink w:anchor="DevelopmentalValidation" w:history="1">
                        <w:r w:rsidR="001E5E89" w:rsidRPr="006D29DE">
                          <w:rPr>
                            <w:rStyle w:val="Hyperlink"/>
                            <w:rFonts w:ascii="Calibri" w:eastAsia="Calibri" w:hAnsi="Calibri" w:cs="Calibri"/>
                            <w:b/>
                            <w:sz w:val="22"/>
                          </w:rPr>
                          <w:t>Developmental Validation</w:t>
                        </w:r>
                      </w:hyperlink>
                      <w:r w:rsidR="001E5E89" w:rsidRPr="003D53E4">
                        <w:rPr>
                          <w:rFonts w:ascii="Calibri" w:eastAsia="Calibri" w:hAnsi="Calibri" w:cs="Calibri"/>
                          <w:b/>
                          <w:sz w:val="22"/>
                        </w:rPr>
                        <w:t>……………………………</w:t>
                      </w:r>
                      <w:r w:rsidR="001E5E89" w:rsidRPr="003D53E4">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8A1088">
                        <w:rPr>
                          <w:rFonts w:ascii="Calibri" w:eastAsia="Calibri" w:hAnsi="Calibri" w:cs="Calibri"/>
                          <w:sz w:val="22"/>
                        </w:rPr>
                        <w:t>5</w:t>
                      </w:r>
                    </w:p>
                    <w:p w14:paraId="7B0F4CBB" w14:textId="3CAACBC7" w:rsidR="00F33085"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4</w:t>
                      </w:r>
                      <w:r w:rsidR="001E5E89" w:rsidRPr="003D53E4">
                        <w:rPr>
                          <w:rFonts w:ascii="Calibri" w:eastAsia="Calibri" w:hAnsi="Calibri" w:cs="Calibri"/>
                          <w:b/>
                          <w:sz w:val="22"/>
                        </w:rPr>
                        <w:t xml:space="preserve">.  </w:t>
                      </w:r>
                      <w:hyperlink w:anchor="InternalValidation" w:history="1">
                        <w:r w:rsidR="001E5E89" w:rsidRPr="006D29DE">
                          <w:rPr>
                            <w:rStyle w:val="Hyperlink"/>
                            <w:rFonts w:ascii="Calibri" w:eastAsia="Calibri" w:hAnsi="Calibri" w:cs="Calibri"/>
                            <w:b/>
                            <w:sz w:val="22"/>
                          </w:rPr>
                          <w:t>Internal Validation</w:t>
                        </w:r>
                      </w:hyperlink>
                      <w:r w:rsidR="001E5E89" w:rsidRPr="003D53E4">
                        <w:rPr>
                          <w:rFonts w:ascii="Calibri" w:eastAsia="Calibri" w:hAnsi="Calibri" w:cs="Calibri"/>
                          <w:b/>
                          <w:sz w:val="22"/>
                        </w:rPr>
                        <w:t>………………………………………</w:t>
                      </w:r>
                      <w:r w:rsidR="00B02988">
                        <w:rPr>
                          <w:rFonts w:ascii="Calibri" w:eastAsia="Calibri" w:hAnsi="Calibri" w:cs="Calibri"/>
                          <w:sz w:val="22"/>
                        </w:rPr>
                        <w:t xml:space="preserve"> </w:t>
                      </w:r>
                      <w:r w:rsidR="00805AD9">
                        <w:rPr>
                          <w:rFonts w:ascii="Calibri" w:eastAsia="Calibri" w:hAnsi="Calibri" w:cs="Calibri"/>
                          <w:sz w:val="22"/>
                        </w:rPr>
                        <w:t xml:space="preserve"> </w:t>
                      </w:r>
                      <w:r w:rsidR="00E77647">
                        <w:rPr>
                          <w:rFonts w:ascii="Calibri" w:eastAsia="Calibri" w:hAnsi="Calibri" w:cs="Calibri"/>
                          <w:sz w:val="22"/>
                        </w:rPr>
                        <w:t xml:space="preserve">  </w:t>
                      </w:r>
                      <w:r w:rsidR="008A1088">
                        <w:rPr>
                          <w:rFonts w:ascii="Calibri" w:eastAsia="Calibri" w:hAnsi="Calibri" w:cs="Calibri"/>
                          <w:sz w:val="22"/>
                        </w:rPr>
                        <w:t>7</w:t>
                      </w:r>
                    </w:p>
                    <w:p w14:paraId="14FF8E48" w14:textId="3066030A" w:rsidR="00F33085" w:rsidRPr="00894B1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5</w:t>
                      </w:r>
                      <w:r w:rsidR="001E5E89" w:rsidRPr="003D53E4">
                        <w:rPr>
                          <w:rFonts w:ascii="Calibri" w:eastAsia="Calibri" w:hAnsi="Calibri" w:cs="Calibri"/>
                          <w:b/>
                          <w:sz w:val="22"/>
                        </w:rPr>
                        <w:t xml:space="preserve">. </w:t>
                      </w:r>
                      <w:r w:rsidR="00894B1A" w:rsidRPr="003D53E4">
                        <w:rPr>
                          <w:rFonts w:ascii="Calibri" w:eastAsia="Calibri" w:hAnsi="Calibri" w:cs="Calibri"/>
                          <w:b/>
                          <w:sz w:val="22"/>
                        </w:rPr>
                        <w:t xml:space="preserve"> </w:t>
                      </w:r>
                      <w:hyperlink w:anchor="ProcedureModification" w:history="1">
                        <w:r w:rsidR="00894B1A" w:rsidRPr="006D29DE">
                          <w:rPr>
                            <w:rStyle w:val="Hyperlink"/>
                            <w:rFonts w:ascii="Calibri" w:eastAsia="Calibri" w:hAnsi="Calibri" w:cs="Calibri"/>
                            <w:b/>
                            <w:sz w:val="22"/>
                          </w:rPr>
                          <w:t xml:space="preserve">Procedure </w:t>
                        </w:r>
                        <w:r w:rsidR="001E5E89" w:rsidRPr="006D29DE">
                          <w:rPr>
                            <w:rStyle w:val="Hyperlink"/>
                            <w:rFonts w:ascii="Calibri" w:eastAsia="Calibri" w:hAnsi="Calibri" w:cs="Calibri"/>
                            <w:b/>
                            <w:sz w:val="22"/>
                          </w:rPr>
                          <w:t>Modification</w:t>
                        </w:r>
                      </w:hyperlink>
                      <w:r w:rsidR="001E5E89" w:rsidRPr="003D53E4">
                        <w:rPr>
                          <w:rFonts w:ascii="Calibri" w:eastAsia="Calibri" w:hAnsi="Calibri" w:cs="Calibri"/>
                          <w:b/>
                          <w:sz w:val="22"/>
                        </w:rPr>
                        <w:t>………………………………</w:t>
                      </w:r>
                      <w:r w:rsidR="00750C65">
                        <w:rPr>
                          <w:rFonts w:ascii="Calibri" w:eastAsia="Calibri" w:hAnsi="Calibri" w:cs="Calibri"/>
                          <w:b/>
                          <w:sz w:val="22"/>
                        </w:rPr>
                        <w:t>.</w:t>
                      </w:r>
                      <w:r w:rsidR="007F3569">
                        <w:rPr>
                          <w:rFonts w:ascii="Calibri" w:eastAsia="Calibri" w:hAnsi="Calibri" w:cs="Calibri"/>
                          <w:b/>
                          <w:sz w:val="22"/>
                        </w:rPr>
                        <w:t xml:space="preserve"> </w:t>
                      </w:r>
                      <w:r w:rsidR="00894B1A" w:rsidRPr="003D53E4">
                        <w:rPr>
                          <w:rFonts w:ascii="Calibri" w:eastAsia="Calibri" w:hAnsi="Calibri" w:cs="Calibri"/>
                          <w:sz w:val="22"/>
                        </w:rPr>
                        <w:t>1</w:t>
                      </w:r>
                      <w:r w:rsidR="008A1088">
                        <w:rPr>
                          <w:rFonts w:ascii="Calibri" w:eastAsia="Calibri" w:hAnsi="Calibri" w:cs="Calibri"/>
                          <w:sz w:val="22"/>
                        </w:rPr>
                        <w:t>1</w:t>
                      </w:r>
                    </w:p>
                    <w:p w14:paraId="2B022CCF" w14:textId="4C24B9AD" w:rsidR="00F33085"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pPr>
                      <w:r>
                        <w:rPr>
                          <w:rFonts w:ascii="Calibri" w:eastAsia="Calibri" w:hAnsi="Calibri" w:cs="Calibri"/>
                          <w:b/>
                          <w:sz w:val="22"/>
                        </w:rPr>
                        <w:t>6</w:t>
                      </w:r>
                      <w:r w:rsidR="001E5E89" w:rsidRPr="003D53E4">
                        <w:rPr>
                          <w:rFonts w:ascii="Calibri" w:eastAsia="Calibri" w:hAnsi="Calibri" w:cs="Calibri"/>
                          <w:b/>
                          <w:sz w:val="22"/>
                        </w:rPr>
                        <w:t xml:space="preserve">.  </w:t>
                      </w:r>
                      <w:hyperlink w:anchor="PerformanceCheck" w:history="1">
                        <w:r w:rsidR="001E5E89" w:rsidRPr="006D29DE">
                          <w:rPr>
                            <w:rStyle w:val="Hyperlink"/>
                            <w:rFonts w:ascii="Calibri" w:eastAsia="Calibri" w:hAnsi="Calibri" w:cs="Calibri"/>
                            <w:b/>
                            <w:sz w:val="22"/>
                          </w:rPr>
                          <w:t>Performance Check</w:t>
                        </w:r>
                      </w:hyperlink>
                      <w:r w:rsidR="001E5E89" w:rsidRPr="003D53E4">
                        <w:rPr>
                          <w:rFonts w:ascii="Calibri" w:eastAsia="Calibri" w:hAnsi="Calibri" w:cs="Calibri"/>
                          <w:b/>
                          <w:sz w:val="22"/>
                        </w:rPr>
                        <w:t>………………………………………</w:t>
                      </w:r>
                      <w:r w:rsidR="00894B1A" w:rsidRPr="003D53E4">
                        <w:rPr>
                          <w:rFonts w:ascii="Calibri" w:eastAsia="Calibri" w:hAnsi="Calibri" w:cs="Calibri"/>
                          <w:sz w:val="22"/>
                        </w:rPr>
                        <w:t xml:space="preserve"> </w:t>
                      </w:r>
                      <w:r w:rsidR="00F82853">
                        <w:rPr>
                          <w:rFonts w:ascii="Calibri" w:eastAsia="Calibri" w:hAnsi="Calibri" w:cs="Calibri"/>
                          <w:color w:val="000000"/>
                          <w:sz w:val="22"/>
                        </w:rPr>
                        <w:t>1</w:t>
                      </w:r>
                      <w:r w:rsidR="008A1088">
                        <w:rPr>
                          <w:rFonts w:ascii="Calibri" w:eastAsia="Calibri" w:hAnsi="Calibri" w:cs="Calibri"/>
                          <w:color w:val="000000"/>
                          <w:sz w:val="22"/>
                        </w:rPr>
                        <w:t>2</w:t>
                      </w:r>
                    </w:p>
                    <w:p w14:paraId="45C98530" w14:textId="76027E80" w:rsidR="00F568CA" w:rsidRDefault="00F568CA"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rPr>
                          <w:rFonts w:ascii="Calibri" w:eastAsia="Calibri" w:hAnsi="Calibri" w:cs="Calibri"/>
                          <w:sz w:val="22"/>
                        </w:rPr>
                      </w:pPr>
                      <w:r>
                        <w:rPr>
                          <w:rFonts w:ascii="Calibri" w:eastAsia="Calibri" w:hAnsi="Calibri" w:cs="Calibri"/>
                          <w:b/>
                          <w:sz w:val="22"/>
                        </w:rPr>
                        <w:t>7</w:t>
                      </w:r>
                      <w:r w:rsidR="001E5E89" w:rsidRPr="003D53E4">
                        <w:rPr>
                          <w:rFonts w:ascii="Calibri" w:eastAsia="Calibri" w:hAnsi="Calibri" w:cs="Calibri"/>
                          <w:b/>
                          <w:sz w:val="22"/>
                        </w:rPr>
                        <w:t xml:space="preserve">. </w:t>
                      </w:r>
                      <w:hyperlink w:anchor="Software" w:history="1">
                        <w:r w:rsidR="00667A72" w:rsidRPr="006D29DE">
                          <w:rPr>
                            <w:rStyle w:val="Hyperlink"/>
                            <w:rFonts w:ascii="Calibri" w:eastAsia="Calibri" w:hAnsi="Calibri" w:cs="Calibri"/>
                            <w:b/>
                            <w:sz w:val="22"/>
                          </w:rPr>
                          <w:t xml:space="preserve"> </w:t>
                        </w:r>
                        <w:r w:rsidR="001E5E89" w:rsidRPr="006D29DE">
                          <w:rPr>
                            <w:rStyle w:val="Hyperlink"/>
                            <w:rFonts w:ascii="Calibri" w:eastAsia="Calibri" w:hAnsi="Calibri" w:cs="Calibri"/>
                            <w:b/>
                            <w:sz w:val="22"/>
                          </w:rPr>
                          <w:t>Software</w:t>
                        </w:r>
                      </w:hyperlink>
                      <w:r w:rsidR="001E5E89" w:rsidRPr="003D53E4">
                        <w:rPr>
                          <w:rFonts w:ascii="Calibri" w:eastAsia="Calibri" w:hAnsi="Calibri" w:cs="Calibri"/>
                          <w:b/>
                          <w:sz w:val="22"/>
                        </w:rPr>
                        <w:t>………………………………………………………</w:t>
                      </w:r>
                      <w:r w:rsidR="001E5E89" w:rsidRPr="003D53E4">
                        <w:rPr>
                          <w:rFonts w:ascii="Calibri" w:eastAsia="Calibri" w:hAnsi="Calibri" w:cs="Calibri"/>
                          <w:sz w:val="22"/>
                        </w:rPr>
                        <w:t xml:space="preserve"> </w:t>
                      </w:r>
                      <w:r w:rsidR="00F82853">
                        <w:rPr>
                          <w:rFonts w:ascii="Calibri" w:eastAsia="Calibri" w:hAnsi="Calibri" w:cs="Calibri"/>
                          <w:sz w:val="22"/>
                        </w:rPr>
                        <w:t>1</w:t>
                      </w:r>
                      <w:r w:rsidR="008A1088">
                        <w:rPr>
                          <w:rFonts w:ascii="Calibri" w:eastAsia="Calibri" w:hAnsi="Calibri" w:cs="Calibri"/>
                          <w:sz w:val="22"/>
                        </w:rPr>
                        <w:t>3</w:t>
                      </w:r>
                      <w:r w:rsidR="00E53F54" w:rsidRPr="003D53E4">
                        <w:rPr>
                          <w:rFonts w:ascii="Calibri" w:eastAsia="Calibri" w:hAnsi="Calibri" w:cs="Calibri"/>
                          <w:sz w:val="22"/>
                        </w:rPr>
                        <w:t xml:space="preserve"> </w:t>
                      </w:r>
                    </w:p>
                    <w:p w14:paraId="2F3D8C55" w14:textId="048CAABB" w:rsidR="00F33085" w:rsidRDefault="0038046C" w:rsidP="00152D2B">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rPr>
                          <w:rFonts w:ascii="Calibri" w:eastAsia="Calibri" w:hAnsi="Calibri" w:cs="Calibri"/>
                          <w:color w:val="000000"/>
                          <w:sz w:val="22"/>
                        </w:rPr>
                      </w:pPr>
                      <w:hyperlink w:anchor="References" w:history="1">
                        <w:r>
                          <w:rPr>
                            <w:rStyle w:val="Hyperlink"/>
                            <w:rFonts w:ascii="Calibri" w:eastAsia="Calibri" w:hAnsi="Calibri" w:cs="Calibri"/>
                            <w:b/>
                            <w:sz w:val="22"/>
                          </w:rPr>
                          <w:t>Appendix A - R</w:t>
                        </w:r>
                        <w:r w:rsidR="001075F9">
                          <w:rPr>
                            <w:rStyle w:val="Hyperlink"/>
                            <w:rFonts w:ascii="Calibri" w:eastAsia="Calibri" w:hAnsi="Calibri" w:cs="Calibri"/>
                            <w:b/>
                            <w:sz w:val="22"/>
                          </w:rPr>
                          <w:t>eferences</w:t>
                        </w:r>
                      </w:hyperlink>
                      <w:r w:rsidR="00E77647">
                        <w:rPr>
                          <w:rFonts w:ascii="Calibri" w:eastAsia="Calibri" w:hAnsi="Calibri" w:cs="Calibri"/>
                          <w:b/>
                          <w:sz w:val="22"/>
                        </w:rPr>
                        <w:t xml:space="preserve">………………………………….  </w:t>
                      </w:r>
                      <w:r w:rsidR="00F82853">
                        <w:rPr>
                          <w:rFonts w:ascii="Calibri" w:eastAsia="Calibri" w:hAnsi="Calibri" w:cs="Calibri"/>
                          <w:color w:val="000000"/>
                          <w:sz w:val="22"/>
                        </w:rPr>
                        <w:t>1</w:t>
                      </w:r>
                      <w:r w:rsidR="008A1088">
                        <w:rPr>
                          <w:rFonts w:ascii="Calibri" w:eastAsia="Calibri" w:hAnsi="Calibri" w:cs="Calibri"/>
                          <w:color w:val="000000"/>
                          <w:sz w:val="22"/>
                        </w:rPr>
                        <w:t>6</w:t>
                      </w:r>
                    </w:p>
                    <w:p w14:paraId="2B52DAA4" w14:textId="4AB82234" w:rsidR="00201C9B" w:rsidRPr="0055693E" w:rsidRDefault="000D08FB" w:rsidP="00975FB4">
                      <w:pPr>
                        <w:pBdr>
                          <w:top w:val="thickThinMediumGap" w:sz="24" w:space="3" w:color="auto"/>
                          <w:left w:val="thickThinMediumGap" w:sz="24" w:space="4" w:color="auto"/>
                          <w:bottom w:val="thinThickMediumGap" w:sz="24" w:space="6" w:color="auto"/>
                          <w:right w:val="thinThickMediumGap" w:sz="24" w:space="4" w:color="auto"/>
                        </w:pBdr>
                        <w:spacing w:after="100" w:line="276" w:lineRule="auto"/>
                        <w:textDirection w:val="btLr"/>
                        <w:rPr>
                          <w:rFonts w:ascii="Calibri" w:eastAsia="Calibri" w:hAnsi="Calibri" w:cs="Calibri"/>
                          <w:b/>
                          <w:color w:val="000000"/>
                          <w:sz w:val="22"/>
                        </w:rPr>
                      </w:pPr>
                      <w:hyperlink w:anchor="module_list" w:history="1">
                        <w:r>
                          <w:rPr>
                            <w:rStyle w:val="Hyperlink"/>
                            <w:rFonts w:ascii="Calibri" w:eastAsia="Calibri" w:hAnsi="Calibri" w:cs="Calibri"/>
                            <w:b/>
                            <w:sz w:val="22"/>
                          </w:rPr>
                          <w:t>Appendix</w:t>
                        </w:r>
                        <w:r w:rsidR="00532708">
                          <w:rPr>
                            <w:rStyle w:val="Hyperlink"/>
                            <w:rFonts w:ascii="Calibri" w:eastAsia="Calibri" w:hAnsi="Calibri" w:cs="Calibri"/>
                            <w:b/>
                            <w:sz w:val="22"/>
                          </w:rPr>
                          <w:t xml:space="preserve"> </w:t>
                        </w:r>
                        <w:r w:rsidR="0038046C">
                          <w:rPr>
                            <w:rStyle w:val="Hyperlink"/>
                            <w:rFonts w:ascii="Calibri" w:eastAsia="Calibri" w:hAnsi="Calibri" w:cs="Calibri"/>
                            <w:b/>
                            <w:sz w:val="22"/>
                          </w:rPr>
                          <w:t>B</w:t>
                        </w:r>
                        <w:r w:rsidR="00183FC9">
                          <w:rPr>
                            <w:rStyle w:val="Hyperlink"/>
                            <w:rFonts w:ascii="Calibri" w:eastAsia="Calibri" w:hAnsi="Calibri" w:cs="Calibri"/>
                            <w:b/>
                            <w:sz w:val="22"/>
                          </w:rPr>
                          <w:t xml:space="preserve"> -</w:t>
                        </w:r>
                        <w:r w:rsidR="0055693E" w:rsidRPr="00975FB4">
                          <w:rPr>
                            <w:rStyle w:val="Hyperlink"/>
                            <w:rFonts w:ascii="Calibri" w:eastAsia="Calibri" w:hAnsi="Calibri" w:cs="Calibri"/>
                            <w:b/>
                            <w:sz w:val="22"/>
                          </w:rPr>
                          <w:t xml:space="preserve"> </w:t>
                        </w:r>
                        <w:r w:rsidR="00201C9B" w:rsidRPr="00975FB4">
                          <w:rPr>
                            <w:rStyle w:val="Hyperlink"/>
                            <w:rFonts w:ascii="Calibri" w:eastAsia="Calibri" w:hAnsi="Calibri" w:cs="Calibri"/>
                            <w:b/>
                            <w:sz w:val="22"/>
                          </w:rPr>
                          <w:t>Supplemental Modules</w:t>
                        </w:r>
                      </w:hyperlink>
                      <w:r w:rsidR="0055693E" w:rsidRPr="00975FB4">
                        <w:rPr>
                          <w:rFonts w:ascii="Calibri" w:eastAsia="Calibri" w:hAnsi="Calibri" w:cs="Calibri"/>
                          <w:b/>
                          <w:color w:val="000000"/>
                          <w:sz w:val="22"/>
                        </w:rPr>
                        <w:t>……</w:t>
                      </w:r>
                      <w:r w:rsidR="00975FB4">
                        <w:rPr>
                          <w:rFonts w:ascii="Calibri" w:eastAsia="Calibri" w:hAnsi="Calibri" w:cs="Calibri"/>
                          <w:b/>
                          <w:color w:val="000000"/>
                          <w:sz w:val="22"/>
                        </w:rPr>
                        <w:t>.</w:t>
                      </w:r>
                      <w:r w:rsidR="0055693E" w:rsidRPr="00975FB4">
                        <w:rPr>
                          <w:rFonts w:ascii="Calibri" w:eastAsia="Calibri" w:hAnsi="Calibri" w:cs="Calibri"/>
                          <w:b/>
                          <w:color w:val="000000"/>
                          <w:sz w:val="22"/>
                        </w:rPr>
                        <w:t>……</w:t>
                      </w:r>
                      <w:r w:rsidR="0038046C">
                        <w:rPr>
                          <w:rFonts w:ascii="Calibri" w:eastAsia="Calibri" w:hAnsi="Calibri" w:cs="Calibri"/>
                          <w:b/>
                          <w:color w:val="000000"/>
                          <w:sz w:val="22"/>
                        </w:rPr>
                        <w:t>……</w:t>
                      </w:r>
                      <w:r w:rsidR="00975FB4" w:rsidRPr="00975FB4">
                        <w:rPr>
                          <w:rFonts w:ascii="Calibri" w:eastAsia="Calibri" w:hAnsi="Calibri" w:cs="Calibri"/>
                          <w:b/>
                          <w:color w:val="000000"/>
                          <w:sz w:val="22"/>
                        </w:rPr>
                        <w:t>.</w:t>
                      </w:r>
                      <w:r w:rsidR="00975FB4">
                        <w:rPr>
                          <w:rFonts w:ascii="Calibri" w:eastAsia="Calibri" w:hAnsi="Calibri" w:cs="Calibri"/>
                          <w:b/>
                          <w:color w:val="000000"/>
                          <w:sz w:val="22"/>
                        </w:rPr>
                        <w:t xml:space="preserve"> </w:t>
                      </w:r>
                      <w:r w:rsidR="00975FB4" w:rsidRPr="00975FB4">
                        <w:rPr>
                          <w:rFonts w:ascii="Calibri" w:eastAsia="Calibri" w:hAnsi="Calibri" w:cs="Calibri"/>
                          <w:bCs/>
                          <w:color w:val="000000"/>
                          <w:sz w:val="22"/>
                        </w:rPr>
                        <w:t>1</w:t>
                      </w:r>
                      <w:r w:rsidR="008A1088">
                        <w:rPr>
                          <w:rFonts w:ascii="Calibri" w:eastAsia="Calibri" w:hAnsi="Calibri" w:cs="Calibri"/>
                          <w:bCs/>
                          <w:color w:val="000000"/>
                          <w:sz w:val="22"/>
                        </w:rPr>
                        <w:t>7</w:t>
                      </w:r>
                      <w:r w:rsidR="00975FB4">
                        <w:rPr>
                          <w:rFonts w:ascii="Calibri" w:eastAsia="Calibri" w:hAnsi="Calibri" w:cs="Calibri"/>
                          <w:b/>
                          <w:color w:val="000000"/>
                          <w:sz w:val="22"/>
                        </w:rPr>
                        <w:t xml:space="preserve"> </w:t>
                      </w:r>
                      <w:r w:rsidR="0055693E" w:rsidRPr="0055693E">
                        <w:rPr>
                          <w:rFonts w:ascii="Calibri" w:eastAsia="Calibri" w:hAnsi="Calibri" w:cs="Calibri"/>
                          <w:b/>
                          <w:color w:val="000000"/>
                          <w:sz w:val="22"/>
                        </w:rPr>
                        <w:t xml:space="preserve"> </w:t>
                      </w:r>
                    </w:p>
                  </w:txbxContent>
                </v:textbox>
                <w10:wrap type="square"/>
              </v:rect>
            </w:pict>
          </mc:Fallback>
        </mc:AlternateContent>
      </w:r>
    </w:p>
    <w:p w14:paraId="6F1A51D5"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3BCD74E5"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2C33044F"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7721B4F7"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1FE5F079"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694BC69A"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2859AE6C"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746AEBC7"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7F549D70" w14:textId="77777777" w:rsidR="001E202F" w:rsidRPr="00BB6C9C" w:rsidRDefault="001E202F" w:rsidP="00E128FA">
      <w:pPr>
        <w:pBdr>
          <w:top w:val="nil"/>
          <w:left w:val="nil"/>
          <w:bottom w:val="nil"/>
          <w:right w:val="nil"/>
          <w:between w:val="nil"/>
        </w:pBdr>
        <w:rPr>
          <w:rFonts w:ascii="Times New Roman" w:eastAsia="Times New Roman" w:hAnsi="Times New Roman" w:cs="Times New Roman"/>
          <w:color w:val="000000"/>
        </w:rPr>
      </w:pPr>
    </w:p>
    <w:p w14:paraId="30487A95" w14:textId="77777777" w:rsidR="00152D2B" w:rsidRPr="00BB6C9C" w:rsidRDefault="00152D2B" w:rsidP="00E128FA">
      <w:pPr>
        <w:pBdr>
          <w:top w:val="nil"/>
          <w:left w:val="nil"/>
          <w:bottom w:val="nil"/>
          <w:right w:val="nil"/>
          <w:between w:val="nil"/>
        </w:pBdr>
        <w:rPr>
          <w:rFonts w:ascii="Times New Roman" w:eastAsia="Times New Roman" w:hAnsi="Times New Roman" w:cs="Times New Roman"/>
          <w:color w:val="000000"/>
        </w:rPr>
      </w:pPr>
      <w:bookmarkStart w:id="4" w:name="_Hlk131590818"/>
    </w:p>
    <w:p w14:paraId="1E56B927" w14:textId="77777777" w:rsidR="00152D2B" w:rsidRPr="00BB6C9C" w:rsidRDefault="00152D2B" w:rsidP="00E128FA">
      <w:pPr>
        <w:pBdr>
          <w:top w:val="nil"/>
          <w:left w:val="nil"/>
          <w:bottom w:val="nil"/>
          <w:right w:val="nil"/>
          <w:between w:val="nil"/>
        </w:pBdr>
        <w:rPr>
          <w:rFonts w:ascii="Times New Roman" w:eastAsia="Times New Roman" w:hAnsi="Times New Roman" w:cs="Times New Roman"/>
          <w:color w:val="000000"/>
        </w:rPr>
      </w:pPr>
    </w:p>
    <w:p w14:paraId="10A09215" w14:textId="77777777" w:rsidR="00152D2B" w:rsidRPr="00BB6C9C" w:rsidRDefault="00152D2B" w:rsidP="00E128FA">
      <w:pPr>
        <w:pBdr>
          <w:top w:val="nil"/>
          <w:left w:val="nil"/>
          <w:bottom w:val="nil"/>
          <w:right w:val="nil"/>
          <w:between w:val="nil"/>
        </w:pBdr>
        <w:rPr>
          <w:rFonts w:ascii="Times New Roman" w:eastAsia="Times New Roman" w:hAnsi="Times New Roman" w:cs="Times New Roman"/>
          <w:color w:val="000000"/>
        </w:rPr>
      </w:pPr>
    </w:p>
    <w:p w14:paraId="53F64A57" w14:textId="77777777" w:rsidR="00152D2B" w:rsidRPr="00BB6C9C" w:rsidRDefault="00152D2B" w:rsidP="00E128FA">
      <w:pPr>
        <w:pBdr>
          <w:top w:val="nil"/>
          <w:left w:val="nil"/>
          <w:bottom w:val="nil"/>
          <w:right w:val="nil"/>
          <w:between w:val="nil"/>
        </w:pBdr>
        <w:rPr>
          <w:rFonts w:ascii="Times New Roman" w:eastAsia="Times New Roman" w:hAnsi="Times New Roman" w:cs="Times New Roman"/>
          <w:color w:val="000000"/>
        </w:rPr>
      </w:pPr>
    </w:p>
    <w:p w14:paraId="67D021C1" w14:textId="77777777" w:rsidR="00152D2B" w:rsidRPr="00BB6C9C" w:rsidRDefault="00152D2B" w:rsidP="00E128FA">
      <w:pPr>
        <w:pBdr>
          <w:top w:val="nil"/>
          <w:left w:val="nil"/>
          <w:bottom w:val="nil"/>
          <w:right w:val="nil"/>
          <w:between w:val="nil"/>
        </w:pBdr>
        <w:rPr>
          <w:rFonts w:ascii="Times New Roman" w:eastAsia="Times New Roman" w:hAnsi="Times New Roman" w:cs="Times New Roman"/>
          <w:color w:val="000000"/>
        </w:rPr>
      </w:pPr>
    </w:p>
    <w:p w14:paraId="7B6202C2" w14:textId="77777777" w:rsidR="00152D2B" w:rsidRPr="00BB6C9C" w:rsidRDefault="00152D2B" w:rsidP="00E128FA">
      <w:pPr>
        <w:pBdr>
          <w:top w:val="nil"/>
          <w:left w:val="nil"/>
          <w:bottom w:val="nil"/>
          <w:right w:val="nil"/>
          <w:between w:val="nil"/>
        </w:pBdr>
        <w:rPr>
          <w:rFonts w:ascii="Times New Roman" w:eastAsia="Times New Roman" w:hAnsi="Times New Roman" w:cs="Times New Roman"/>
          <w:color w:val="000000"/>
        </w:rPr>
      </w:pPr>
    </w:p>
    <w:p w14:paraId="15C6F39E" w14:textId="7A10D3CB" w:rsidR="00DC02A0" w:rsidRPr="00BB6C9C" w:rsidRDefault="00DC02A0" w:rsidP="00BB6C9C">
      <w:pPr>
        <w:pBdr>
          <w:top w:val="nil"/>
          <w:left w:val="nil"/>
          <w:bottom w:val="nil"/>
          <w:right w:val="nil"/>
          <w:between w:val="nil"/>
        </w:pBdr>
        <w:spacing w:line="240" w:lineRule="auto"/>
        <w:rPr>
          <w:rFonts w:ascii="Times New Roman" w:eastAsia="Times New Roman" w:hAnsi="Times New Roman" w:cs="Times New Roman"/>
          <w:b/>
          <w:bCs/>
          <w:color w:val="000000"/>
        </w:rPr>
      </w:pPr>
      <w:r w:rsidRPr="00BB6C9C">
        <w:rPr>
          <w:rFonts w:ascii="Times New Roman" w:eastAsia="Times New Roman" w:hAnsi="Times New Roman" w:cs="Times New Roman"/>
          <w:b/>
          <w:bCs/>
          <w:color w:val="000000"/>
        </w:rPr>
        <w:t>Key Concepts:</w:t>
      </w:r>
    </w:p>
    <w:p w14:paraId="0A92615D" w14:textId="0617A4C4" w:rsidR="00DC02A0" w:rsidRDefault="00DC02A0" w:rsidP="093E6CC3">
      <w:pPr>
        <w:pStyle w:val="ListParagraph"/>
        <w:numPr>
          <w:ilvl w:val="0"/>
          <w:numId w:val="4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 xml:space="preserve">Each laboratory </w:t>
      </w:r>
      <w:r w:rsidR="6618E7D1" w:rsidRPr="093E6CC3">
        <w:rPr>
          <w:rFonts w:ascii="Times New Roman" w:eastAsia="Times New Roman" w:hAnsi="Times New Roman" w:cs="Times New Roman"/>
          <w:color w:val="000000" w:themeColor="text1"/>
        </w:rPr>
        <w:t xml:space="preserve">or laboratory system </w:t>
      </w:r>
      <w:r w:rsidRPr="093E6CC3">
        <w:rPr>
          <w:rFonts w:ascii="Times New Roman" w:eastAsia="Times New Roman" w:hAnsi="Times New Roman" w:cs="Times New Roman"/>
          <w:color w:val="000000" w:themeColor="text1"/>
        </w:rPr>
        <w:t xml:space="preserve">seeking to evaluate a new </w:t>
      </w:r>
      <w:r w:rsidR="00D35069" w:rsidRPr="093E6CC3">
        <w:rPr>
          <w:rFonts w:ascii="Times New Roman" w:eastAsia="Times New Roman" w:hAnsi="Times New Roman" w:cs="Times New Roman"/>
          <w:color w:val="000000" w:themeColor="text1"/>
        </w:rPr>
        <w:t>methodology</w:t>
      </w:r>
      <w:r w:rsidRPr="093E6CC3">
        <w:rPr>
          <w:rFonts w:ascii="Times New Roman" w:eastAsia="Times New Roman" w:hAnsi="Times New Roman" w:cs="Times New Roman"/>
          <w:color w:val="000000" w:themeColor="text1"/>
        </w:rPr>
        <w:t xml:space="preserve"> </w:t>
      </w:r>
      <w:r w:rsidR="00CD2126" w:rsidRPr="093E6CC3">
        <w:rPr>
          <w:rFonts w:ascii="Times New Roman" w:eastAsia="Times New Roman" w:hAnsi="Times New Roman" w:cs="Times New Roman"/>
          <w:color w:val="000000" w:themeColor="text1"/>
        </w:rPr>
        <w:t>shall</w:t>
      </w:r>
      <w:r w:rsidRPr="093E6CC3">
        <w:rPr>
          <w:rFonts w:ascii="Times New Roman" w:eastAsia="Times New Roman" w:hAnsi="Times New Roman" w:cs="Times New Roman"/>
          <w:color w:val="000000" w:themeColor="text1"/>
        </w:rPr>
        <w:t xml:space="preserve"> determine which validation studies are relevant, in the context of its application, and determine the experiments required to satisfy each study.</w:t>
      </w:r>
    </w:p>
    <w:p w14:paraId="56644E11" w14:textId="77777777" w:rsidR="00BB6C9C" w:rsidRPr="00BB6C9C" w:rsidRDefault="00BB6C9C"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7D261C20" w14:textId="6460EE4C" w:rsidR="00DC02A0" w:rsidRDefault="00DC02A0" w:rsidP="093E6CC3">
      <w:pPr>
        <w:pStyle w:val="ListParagraph"/>
        <w:numPr>
          <w:ilvl w:val="0"/>
          <w:numId w:val="4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 xml:space="preserve"> </w:t>
      </w:r>
      <w:r w:rsidR="304397CD" w:rsidRPr="093E6CC3">
        <w:rPr>
          <w:rFonts w:ascii="Times New Roman" w:eastAsia="Times New Roman" w:hAnsi="Times New Roman" w:cs="Times New Roman"/>
          <w:color w:val="000000" w:themeColor="text1"/>
        </w:rPr>
        <w:t>V</w:t>
      </w:r>
      <w:r w:rsidRPr="093E6CC3">
        <w:rPr>
          <w:rFonts w:ascii="Times New Roman" w:eastAsia="Times New Roman" w:hAnsi="Times New Roman" w:cs="Times New Roman"/>
          <w:color w:val="000000" w:themeColor="text1"/>
        </w:rPr>
        <w:t xml:space="preserve">alidation </w:t>
      </w:r>
      <w:r w:rsidR="727044AA" w:rsidRPr="093E6CC3">
        <w:rPr>
          <w:rFonts w:ascii="Times New Roman" w:eastAsia="Times New Roman" w:hAnsi="Times New Roman" w:cs="Times New Roman"/>
          <w:color w:val="000000" w:themeColor="text1"/>
        </w:rPr>
        <w:t xml:space="preserve">shall precede the implementation of any new methods used for forensic DNA analysis. </w:t>
      </w:r>
    </w:p>
    <w:p w14:paraId="4FFDB625"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0271790D" w14:textId="131D9102" w:rsidR="008D4C57" w:rsidRDefault="008D4C57" w:rsidP="093E6CC3">
      <w:pPr>
        <w:pStyle w:val="ListParagraph"/>
        <w:numPr>
          <w:ilvl w:val="0"/>
          <w:numId w:val="4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Developmental validation</w:t>
      </w:r>
      <w:r w:rsidR="12CF6E38" w:rsidRPr="093E6CC3">
        <w:rPr>
          <w:rFonts w:ascii="Times New Roman" w:eastAsia="Times New Roman" w:hAnsi="Times New Roman" w:cs="Times New Roman"/>
          <w:color w:val="000000" w:themeColor="text1"/>
        </w:rPr>
        <w:t xml:space="preserve"> </w:t>
      </w:r>
      <w:proofErr w:type="gramStart"/>
      <w:r w:rsidRPr="093E6CC3">
        <w:rPr>
          <w:rFonts w:ascii="Times New Roman" w:eastAsia="Times New Roman" w:hAnsi="Times New Roman" w:cs="Times New Roman"/>
          <w:color w:val="000000" w:themeColor="text1"/>
        </w:rPr>
        <w:t>shall</w:t>
      </w:r>
      <w:proofErr w:type="gramEnd"/>
      <w:r w:rsidRPr="093E6CC3">
        <w:rPr>
          <w:rFonts w:ascii="Times New Roman" w:eastAsia="Times New Roman" w:hAnsi="Times New Roman" w:cs="Times New Roman"/>
          <w:color w:val="000000" w:themeColor="text1"/>
        </w:rPr>
        <w:t xml:space="preserve"> use case-type samples and include, as applicable, the following studies: characterization of genetic markers, species specificity, sensitivity, stability, precision and accuracy, population, mixture and PCR-based.</w:t>
      </w:r>
    </w:p>
    <w:p w14:paraId="715656BF"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0C050247" w14:textId="755CE0F9" w:rsidR="008D4C57" w:rsidRPr="00BB6C9C" w:rsidRDefault="008D4C57" w:rsidP="093E6CC3">
      <w:pPr>
        <w:pStyle w:val="ListParagraph"/>
        <w:numPr>
          <w:ilvl w:val="0"/>
          <w:numId w:val="4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Internal validation</w:t>
      </w:r>
      <w:r w:rsidR="4FC63306" w:rsidRPr="093E6CC3">
        <w:rPr>
          <w:rFonts w:ascii="Times New Roman" w:eastAsia="Times New Roman" w:hAnsi="Times New Roman" w:cs="Times New Roman"/>
          <w:color w:val="000000" w:themeColor="text1"/>
        </w:rPr>
        <w:t xml:space="preserve"> studies</w:t>
      </w:r>
      <w:r w:rsidRPr="093E6CC3">
        <w:rPr>
          <w:rFonts w:ascii="Times New Roman" w:eastAsia="Times New Roman" w:hAnsi="Times New Roman" w:cs="Times New Roman"/>
          <w:color w:val="000000" w:themeColor="text1"/>
        </w:rPr>
        <w:t xml:space="preserve"> </w:t>
      </w:r>
      <w:r w:rsidR="40A63E1C" w:rsidRPr="093E6CC3">
        <w:rPr>
          <w:rFonts w:ascii="Times New Roman" w:eastAsia="Times New Roman" w:hAnsi="Times New Roman" w:cs="Times New Roman"/>
          <w:color w:val="000000" w:themeColor="text1"/>
        </w:rPr>
        <w:t>are</w:t>
      </w:r>
      <w:r w:rsidRPr="093E6CC3">
        <w:rPr>
          <w:rFonts w:ascii="Times New Roman" w:eastAsia="Times New Roman" w:hAnsi="Times New Roman" w:cs="Times New Roman"/>
          <w:color w:val="000000" w:themeColor="text1"/>
        </w:rPr>
        <w:t xml:space="preserve"> used to supplement developmental validation and shall include the following studies</w:t>
      </w:r>
      <w:r w:rsidR="00D528E9" w:rsidRPr="093E6CC3">
        <w:rPr>
          <w:rFonts w:ascii="Times New Roman" w:eastAsia="Times New Roman" w:hAnsi="Times New Roman" w:cs="Times New Roman"/>
          <w:color w:val="000000" w:themeColor="text1"/>
        </w:rPr>
        <w:t>, as applicable</w:t>
      </w:r>
      <w:r w:rsidRPr="093E6CC3">
        <w:rPr>
          <w:rFonts w:ascii="Times New Roman" w:eastAsia="Times New Roman" w:hAnsi="Times New Roman" w:cs="Times New Roman"/>
          <w:color w:val="000000" w:themeColor="text1"/>
        </w:rPr>
        <w:t>:</w:t>
      </w:r>
      <w:r w:rsidR="00D60A68" w:rsidRPr="093E6CC3">
        <w:rPr>
          <w:rFonts w:ascii="Times New Roman" w:eastAsia="Times New Roman" w:hAnsi="Times New Roman" w:cs="Times New Roman"/>
          <w:color w:val="000000" w:themeColor="text1"/>
        </w:rPr>
        <w:t xml:space="preserve"> known and non-probative evidence </w:t>
      </w:r>
      <w:r w:rsidR="007C58DA" w:rsidRPr="093E6CC3">
        <w:rPr>
          <w:rFonts w:ascii="Times New Roman" w:eastAsia="Times New Roman" w:hAnsi="Times New Roman" w:cs="Times New Roman"/>
          <w:color w:val="000000" w:themeColor="text1"/>
        </w:rPr>
        <w:t xml:space="preserve">samples </w:t>
      </w:r>
      <w:r w:rsidR="00D60A68" w:rsidRPr="093E6CC3">
        <w:rPr>
          <w:rFonts w:ascii="Times New Roman" w:eastAsia="Times New Roman" w:hAnsi="Times New Roman" w:cs="Times New Roman"/>
          <w:color w:val="000000" w:themeColor="text1"/>
        </w:rPr>
        <w:t>or mock evidence samples, sensitivity and stochastic, precision and accuracy, mixture and contamination.</w:t>
      </w:r>
    </w:p>
    <w:p w14:paraId="4F640744" w14:textId="77777777" w:rsidR="0046183D" w:rsidRDefault="0046183D"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28F7F94F" w14:textId="77777777" w:rsidR="00406908" w:rsidRDefault="00406908"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1DBBDF1B" w14:textId="77777777" w:rsidR="00406908" w:rsidRDefault="00406908"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5C3B9EB4" w14:textId="77777777" w:rsidR="00406908" w:rsidRDefault="00406908"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352E7D42" w14:textId="77777777" w:rsidR="00406908" w:rsidRPr="00BB6C9C" w:rsidRDefault="00406908"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5DAEEC28" w14:textId="77777777" w:rsidR="00F81667" w:rsidRPr="00BB6C9C" w:rsidRDefault="00F81667"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36BABC30" w14:textId="273E0B08" w:rsidR="00F33085" w:rsidRPr="00BB6C9C" w:rsidRDefault="00E92B7C" w:rsidP="00BB6C9C">
      <w:pPr>
        <w:pStyle w:val="ListParagraph"/>
        <w:numPr>
          <w:ilvl w:val="0"/>
          <w:numId w:val="21"/>
        </w:numPr>
        <w:pBdr>
          <w:top w:val="nil"/>
          <w:left w:val="nil"/>
          <w:bottom w:val="nil"/>
          <w:right w:val="nil"/>
          <w:between w:val="nil"/>
        </w:pBdr>
        <w:spacing w:line="240" w:lineRule="auto"/>
        <w:ind w:left="540"/>
        <w:outlineLvl w:val="0"/>
        <w:rPr>
          <w:rFonts w:ascii="Times New Roman" w:eastAsia="Times New Roman" w:hAnsi="Times New Roman" w:cs="Times New Roman"/>
          <w:color w:val="000000"/>
        </w:rPr>
      </w:pPr>
      <w:bookmarkStart w:id="5" w:name="Introduction"/>
      <w:bookmarkEnd w:id="4"/>
      <w:r w:rsidRPr="00BB6C9C">
        <w:rPr>
          <w:rFonts w:ascii="Times New Roman" w:eastAsia="Times New Roman" w:hAnsi="Times New Roman" w:cs="Times New Roman"/>
          <w:b/>
          <w:color w:val="000000"/>
        </w:rPr>
        <w:lastRenderedPageBreak/>
        <w:t>Introduction</w:t>
      </w:r>
    </w:p>
    <w:p w14:paraId="4DBE5FEF" w14:textId="77777777" w:rsidR="00BB6C9C" w:rsidRPr="00BB6C9C" w:rsidRDefault="00BB6C9C" w:rsidP="00BB6C9C">
      <w:pPr>
        <w:pStyle w:val="ListParagraph"/>
        <w:pBdr>
          <w:top w:val="nil"/>
          <w:left w:val="nil"/>
          <w:bottom w:val="nil"/>
          <w:right w:val="nil"/>
          <w:between w:val="nil"/>
        </w:pBdr>
        <w:spacing w:line="240" w:lineRule="auto"/>
        <w:ind w:left="540"/>
        <w:outlineLvl w:val="0"/>
        <w:rPr>
          <w:rFonts w:ascii="Times New Roman" w:eastAsia="Times New Roman" w:hAnsi="Times New Roman" w:cs="Times New Roman"/>
          <w:color w:val="000000"/>
        </w:rPr>
      </w:pPr>
    </w:p>
    <w:p w14:paraId="01BA9425" w14:textId="72FBEB33" w:rsidR="001E56EB" w:rsidRPr="00BB6C9C" w:rsidRDefault="001E56EB" w:rsidP="00BB6C9C">
      <w:pPr>
        <w:pBdr>
          <w:top w:val="nil"/>
          <w:left w:val="nil"/>
          <w:bottom w:val="nil"/>
          <w:right w:val="nil"/>
          <w:between w:val="nil"/>
        </w:pBdr>
        <w:spacing w:line="240" w:lineRule="auto"/>
        <w:rPr>
          <w:rFonts w:ascii="Times New Roman" w:eastAsia="Times New Roman" w:hAnsi="Times New Roman" w:cs="Times New Roman"/>
          <w:color w:val="000000"/>
        </w:rPr>
      </w:pPr>
      <w:bookmarkStart w:id="6" w:name="3znysh7" w:colFirst="0" w:colLast="0"/>
      <w:bookmarkEnd w:id="5"/>
      <w:bookmarkEnd w:id="6"/>
      <w:r w:rsidRPr="00BB6C9C">
        <w:rPr>
          <w:rFonts w:ascii="Times New Roman" w:eastAsia="Times New Roman" w:hAnsi="Times New Roman" w:cs="Times New Roman"/>
          <w:color w:val="000000"/>
        </w:rPr>
        <w:t xml:space="preserve">In the forensic context, the term “validation” refers to the process by which a procedure is evaluated to determine its efficacy and reliability for forensic application. This document and subsequent modules provide guidelines for the validation of DNA analysis methods and supersedes the Scientific Working Group on DNA Analysis Methods (SWGDAM) </w:t>
      </w:r>
      <w:r w:rsidR="00C80F63" w:rsidRPr="00BB6C9C">
        <w:rPr>
          <w:rFonts w:ascii="Times New Roman" w:eastAsia="Times New Roman" w:hAnsi="Times New Roman" w:cs="Times New Roman"/>
          <w:color w:val="000000"/>
        </w:rPr>
        <w:t xml:space="preserve">Validation Guidelines for Forensic DNA Analysis Methods </w:t>
      </w:r>
      <w:r w:rsidRPr="00BB6C9C">
        <w:rPr>
          <w:rFonts w:ascii="Times New Roman" w:eastAsia="Times New Roman" w:hAnsi="Times New Roman" w:cs="Times New Roman"/>
          <w:color w:val="000000"/>
        </w:rPr>
        <w:t xml:space="preserve">(2016). Terms used in this document and subsequent modules are intended to be consistent with definitions provided in the QAS.  </w:t>
      </w:r>
    </w:p>
    <w:p w14:paraId="6DD1F67A" w14:textId="77777777" w:rsidR="001E56EB" w:rsidRPr="00BB6C9C" w:rsidRDefault="001E56EB"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593938B2" w14:textId="4FAC5529" w:rsidR="001E56EB" w:rsidRPr="00BB6C9C" w:rsidRDefault="001E56EB" w:rsidP="4E647E57">
      <w:pPr>
        <w:pBdr>
          <w:top w:val="nil"/>
          <w:left w:val="nil"/>
          <w:bottom w:val="nil"/>
          <w:right w:val="nil"/>
          <w:between w:val="nil"/>
        </w:pBdr>
        <w:spacing w:line="240" w:lineRule="auto"/>
        <w:rPr>
          <w:rFonts w:ascii="Times New Roman" w:eastAsia="Times New Roman" w:hAnsi="Times New Roman" w:cs="Times New Roman"/>
          <w:color w:val="000000"/>
        </w:rPr>
      </w:pPr>
      <w:r w:rsidRPr="4E647E57">
        <w:rPr>
          <w:rFonts w:ascii="Times New Roman" w:eastAsia="Times New Roman" w:hAnsi="Times New Roman" w:cs="Times New Roman"/>
          <w:color w:val="000000" w:themeColor="text1"/>
        </w:rPr>
        <w:t xml:space="preserve">Because these are guidelines and not minimum standards, in the event of a conflict between the QAS and these guidelines, the QAS and the QAS Audit Documents have precedence. Additionally, to avoid any such conflict, the mandatory term ‘shall’ </w:t>
      </w:r>
      <w:proofErr w:type="gramStart"/>
      <w:r w:rsidRPr="4E647E57">
        <w:rPr>
          <w:rFonts w:ascii="Times New Roman" w:eastAsia="Times New Roman" w:hAnsi="Times New Roman" w:cs="Times New Roman"/>
          <w:color w:val="000000" w:themeColor="text1"/>
        </w:rPr>
        <w:t>has</w:t>
      </w:r>
      <w:proofErr w:type="gramEnd"/>
      <w:r w:rsidRPr="4E647E57">
        <w:rPr>
          <w:rFonts w:ascii="Times New Roman" w:eastAsia="Times New Roman" w:hAnsi="Times New Roman" w:cs="Times New Roman"/>
          <w:color w:val="000000" w:themeColor="text1"/>
        </w:rPr>
        <w:t xml:space="preserve"> been used when that term is similarly used in the QAS although the use of the term ‘shall’ is not intended to transform these guidelines into standards. Laboratories are encouraged to </w:t>
      </w:r>
      <w:r w:rsidR="00A249BF" w:rsidRPr="4E647E57">
        <w:rPr>
          <w:rFonts w:ascii="Times New Roman" w:eastAsia="Times New Roman" w:hAnsi="Times New Roman" w:cs="Times New Roman"/>
          <w:color w:val="000000" w:themeColor="text1"/>
        </w:rPr>
        <w:t xml:space="preserve">evaluate </w:t>
      </w:r>
      <w:r w:rsidR="002958A9">
        <w:rPr>
          <w:rFonts w:ascii="Times New Roman" w:eastAsia="Times New Roman" w:hAnsi="Times New Roman" w:cs="Times New Roman"/>
          <w:color w:val="000000" w:themeColor="text1"/>
        </w:rPr>
        <w:t xml:space="preserve">and update </w:t>
      </w:r>
      <w:r w:rsidRPr="4E647E57">
        <w:rPr>
          <w:rFonts w:ascii="Times New Roman" w:eastAsia="Times New Roman" w:hAnsi="Times New Roman" w:cs="Times New Roman"/>
          <w:color w:val="000000" w:themeColor="text1"/>
        </w:rPr>
        <w:t>their standard operating procedures and validation approach</w:t>
      </w:r>
      <w:r w:rsidR="002958A9">
        <w:rPr>
          <w:rFonts w:ascii="Times New Roman" w:eastAsia="Times New Roman" w:hAnsi="Times New Roman" w:cs="Times New Roman"/>
          <w:color w:val="000000" w:themeColor="text1"/>
        </w:rPr>
        <w:t xml:space="preserve"> as needed,</w:t>
      </w:r>
      <w:r w:rsidRPr="4E647E57">
        <w:rPr>
          <w:rFonts w:ascii="Times New Roman" w:eastAsia="Times New Roman" w:hAnsi="Times New Roman" w:cs="Times New Roman"/>
          <w:color w:val="000000" w:themeColor="text1"/>
        </w:rPr>
        <w:t xml:space="preserve"> </w:t>
      </w:r>
      <w:proofErr w:type="gramStart"/>
      <w:r w:rsidRPr="4E647E57">
        <w:rPr>
          <w:rFonts w:ascii="Times New Roman" w:eastAsia="Times New Roman" w:hAnsi="Times New Roman" w:cs="Times New Roman"/>
          <w:color w:val="000000" w:themeColor="text1"/>
        </w:rPr>
        <w:t>in light of</w:t>
      </w:r>
      <w:proofErr w:type="gramEnd"/>
      <w:r w:rsidRPr="4E647E57">
        <w:rPr>
          <w:rFonts w:ascii="Times New Roman" w:eastAsia="Times New Roman" w:hAnsi="Times New Roman" w:cs="Times New Roman"/>
          <w:color w:val="000000" w:themeColor="text1"/>
        </w:rPr>
        <w:t xml:space="preserve"> these guidelines.  </w:t>
      </w:r>
    </w:p>
    <w:p w14:paraId="68B50DF9" w14:textId="77777777" w:rsidR="001E56EB" w:rsidRPr="00BB6C9C" w:rsidRDefault="001E56EB" w:rsidP="00BB6C9C">
      <w:pPr>
        <w:spacing w:line="240" w:lineRule="auto"/>
        <w:rPr>
          <w:rFonts w:ascii="Times New Roman" w:eastAsia="Times New Roman" w:hAnsi="Times New Roman" w:cs="Times New Roman"/>
          <w:color w:val="000000"/>
        </w:rPr>
      </w:pPr>
    </w:p>
    <w:p w14:paraId="72DE17D7" w14:textId="082D541C" w:rsidR="00EC367F" w:rsidRPr="00BB6C9C" w:rsidRDefault="00B32603" w:rsidP="00BB6C9C">
      <w:pP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 xml:space="preserve">Methodology </w:t>
      </w:r>
      <w:r w:rsidR="54273903" w:rsidRPr="093E6CC3">
        <w:rPr>
          <w:rFonts w:ascii="Times New Roman" w:eastAsia="Times New Roman" w:hAnsi="Times New Roman" w:cs="Times New Roman"/>
          <w:color w:val="000000" w:themeColor="text1"/>
        </w:rPr>
        <w:t xml:space="preserve">refers to the categories of methods </w:t>
      </w:r>
      <w:r w:rsidRPr="093E6CC3">
        <w:rPr>
          <w:rFonts w:ascii="Times New Roman" w:eastAsia="Times New Roman" w:hAnsi="Times New Roman" w:cs="Times New Roman"/>
          <w:color w:val="000000" w:themeColor="text1"/>
        </w:rPr>
        <w:t xml:space="preserve">used to </w:t>
      </w:r>
      <w:r w:rsidR="603D4EE3" w:rsidRPr="093E6CC3">
        <w:rPr>
          <w:rFonts w:ascii="Times New Roman" w:eastAsia="Times New Roman" w:hAnsi="Times New Roman" w:cs="Times New Roman"/>
          <w:color w:val="000000" w:themeColor="text1"/>
        </w:rPr>
        <w:t>perform a stage of</w:t>
      </w:r>
      <w:r w:rsidRPr="093E6CC3">
        <w:rPr>
          <w:rFonts w:ascii="Times New Roman" w:eastAsia="Times New Roman" w:hAnsi="Times New Roman" w:cs="Times New Roman"/>
          <w:color w:val="000000" w:themeColor="text1"/>
        </w:rPr>
        <w:t xml:space="preserve"> DNA typing technology</w:t>
      </w:r>
      <w:r w:rsidR="5B77AB0C" w:rsidRPr="093E6CC3">
        <w:rPr>
          <w:rFonts w:ascii="Times New Roman" w:eastAsia="Times New Roman" w:hAnsi="Times New Roman" w:cs="Times New Roman"/>
          <w:color w:val="000000" w:themeColor="text1"/>
        </w:rPr>
        <w:t xml:space="preserve"> or technologies</w:t>
      </w:r>
      <w:r w:rsidRPr="093E6CC3">
        <w:rPr>
          <w:rFonts w:ascii="Times New Roman" w:eastAsia="Times New Roman" w:hAnsi="Times New Roman" w:cs="Times New Roman"/>
          <w:color w:val="000000" w:themeColor="text1"/>
        </w:rPr>
        <w:t xml:space="preserve"> (</w:t>
      </w:r>
      <w:r w:rsidR="00BB6C9C" w:rsidRPr="093E6CC3">
        <w:rPr>
          <w:rFonts w:ascii="Times New Roman" w:eastAsia="Times New Roman" w:hAnsi="Times New Roman" w:cs="Times New Roman"/>
          <w:color w:val="000000" w:themeColor="text1"/>
        </w:rPr>
        <w:t xml:space="preserve">e.g., </w:t>
      </w:r>
      <w:r w:rsidR="74B89C58" w:rsidRPr="093E6CC3">
        <w:rPr>
          <w:rFonts w:ascii="Times New Roman" w:eastAsia="Times New Roman" w:hAnsi="Times New Roman" w:cs="Times New Roman"/>
          <w:color w:val="000000" w:themeColor="text1"/>
        </w:rPr>
        <w:t xml:space="preserve">methodologies for STR technology can include </w:t>
      </w:r>
      <w:r w:rsidR="00BB6C9C" w:rsidRPr="093E6CC3">
        <w:rPr>
          <w:rFonts w:ascii="Times New Roman" w:eastAsia="Times New Roman" w:hAnsi="Times New Roman" w:cs="Times New Roman"/>
          <w:color w:val="000000" w:themeColor="text1"/>
        </w:rPr>
        <w:t>extraction</w:t>
      </w:r>
      <w:r w:rsidR="07CA1B82" w:rsidRPr="093E6CC3">
        <w:rPr>
          <w:rFonts w:ascii="Times New Roman" w:eastAsia="Times New Roman" w:hAnsi="Times New Roman" w:cs="Times New Roman"/>
          <w:color w:val="000000" w:themeColor="text1"/>
        </w:rPr>
        <w:t xml:space="preserve">, </w:t>
      </w:r>
      <w:r w:rsidR="00BB6C9C" w:rsidRPr="093E6CC3">
        <w:rPr>
          <w:rFonts w:ascii="Times New Roman" w:eastAsia="Times New Roman" w:hAnsi="Times New Roman" w:cs="Times New Roman"/>
          <w:color w:val="000000" w:themeColor="text1"/>
        </w:rPr>
        <w:t>quanti</w:t>
      </w:r>
      <w:r w:rsidR="7AD3743B" w:rsidRPr="093E6CC3">
        <w:rPr>
          <w:rFonts w:ascii="Times New Roman" w:eastAsia="Times New Roman" w:hAnsi="Times New Roman" w:cs="Times New Roman"/>
          <w:color w:val="000000" w:themeColor="text1"/>
        </w:rPr>
        <w:t>fic</w:t>
      </w:r>
      <w:r w:rsidR="00BB6C9C" w:rsidRPr="093E6CC3">
        <w:rPr>
          <w:rFonts w:ascii="Times New Roman" w:eastAsia="Times New Roman" w:hAnsi="Times New Roman" w:cs="Times New Roman"/>
          <w:color w:val="000000" w:themeColor="text1"/>
        </w:rPr>
        <w:t>ation</w:t>
      </w:r>
      <w:r w:rsidR="6DB268B4" w:rsidRPr="093E6CC3">
        <w:rPr>
          <w:rFonts w:ascii="Times New Roman" w:eastAsia="Times New Roman" w:hAnsi="Times New Roman" w:cs="Times New Roman"/>
          <w:color w:val="000000" w:themeColor="text1"/>
        </w:rPr>
        <w:t>, amplification, and detection</w:t>
      </w:r>
      <w:r w:rsidR="00BB6C9C" w:rsidRPr="093E6CC3">
        <w:rPr>
          <w:rFonts w:ascii="Times New Roman" w:eastAsia="Times New Roman" w:hAnsi="Times New Roman" w:cs="Times New Roman"/>
          <w:color w:val="000000" w:themeColor="text1"/>
        </w:rPr>
        <w:t xml:space="preserve">,).  </w:t>
      </w:r>
      <w:r w:rsidR="001E5E89" w:rsidRPr="093E6CC3">
        <w:rPr>
          <w:rFonts w:ascii="Times New Roman" w:eastAsia="Times New Roman" w:hAnsi="Times New Roman" w:cs="Times New Roman"/>
          <w:color w:val="000000" w:themeColor="text1"/>
        </w:rPr>
        <w:t xml:space="preserve">Each laboratory seeking to evaluate a new </w:t>
      </w:r>
      <w:r w:rsidR="002745D9" w:rsidRPr="093E6CC3">
        <w:rPr>
          <w:rFonts w:ascii="Times New Roman" w:eastAsia="Times New Roman" w:hAnsi="Times New Roman" w:cs="Times New Roman"/>
          <w:color w:val="000000" w:themeColor="text1"/>
        </w:rPr>
        <w:t>method</w:t>
      </w:r>
      <w:r w:rsidR="001E5E89" w:rsidRPr="093E6CC3">
        <w:rPr>
          <w:rFonts w:ascii="Times New Roman" w:eastAsia="Times New Roman" w:hAnsi="Times New Roman" w:cs="Times New Roman"/>
          <w:color w:val="000000" w:themeColor="text1"/>
        </w:rPr>
        <w:t xml:space="preserve"> </w:t>
      </w:r>
      <w:r w:rsidR="006C32FE" w:rsidRPr="093E6CC3">
        <w:rPr>
          <w:rFonts w:ascii="Times New Roman" w:eastAsia="Times New Roman" w:hAnsi="Times New Roman" w:cs="Times New Roman"/>
          <w:color w:val="000000" w:themeColor="text1"/>
        </w:rPr>
        <w:t>shall</w:t>
      </w:r>
      <w:r w:rsidR="001E5E89" w:rsidRPr="093E6CC3">
        <w:rPr>
          <w:rFonts w:ascii="Times New Roman" w:eastAsia="Times New Roman" w:hAnsi="Times New Roman" w:cs="Times New Roman"/>
          <w:color w:val="000000" w:themeColor="text1"/>
        </w:rPr>
        <w:t xml:space="preserve"> determine which validation studies are relevant to the methodology, in the context of its application, and determine the experiments required to satisfy each study. These guidelines are applicable to most methods used in DNA analysis. </w:t>
      </w:r>
      <w:r w:rsidR="00A37A91" w:rsidRPr="093E6CC3">
        <w:rPr>
          <w:rFonts w:ascii="Times New Roman" w:eastAsia="Times New Roman" w:hAnsi="Times New Roman" w:cs="Times New Roman"/>
          <w:color w:val="000000" w:themeColor="text1"/>
        </w:rPr>
        <w:t>S</w:t>
      </w:r>
      <w:r w:rsidR="001E5E89" w:rsidRPr="093E6CC3">
        <w:rPr>
          <w:rFonts w:ascii="Times New Roman" w:eastAsia="Times New Roman" w:hAnsi="Times New Roman" w:cs="Times New Roman"/>
          <w:color w:val="000000" w:themeColor="text1"/>
        </w:rPr>
        <w:t xml:space="preserve">ome studies described herein may also assist in conducting </w:t>
      </w:r>
      <w:r w:rsidR="003C797C" w:rsidRPr="093E6CC3">
        <w:rPr>
          <w:rFonts w:ascii="Times New Roman" w:eastAsia="Times New Roman" w:hAnsi="Times New Roman" w:cs="Times New Roman"/>
          <w:color w:val="000000" w:themeColor="text1"/>
        </w:rPr>
        <w:t>evaluations</w:t>
      </w:r>
      <w:r w:rsidR="001E5E89" w:rsidRPr="093E6CC3">
        <w:rPr>
          <w:rFonts w:ascii="Times New Roman" w:eastAsia="Times New Roman" w:hAnsi="Times New Roman" w:cs="Times New Roman"/>
          <w:color w:val="000000" w:themeColor="text1"/>
        </w:rPr>
        <w:t xml:space="preserve"> of procedural modifications to existing </w:t>
      </w:r>
      <w:r w:rsidR="003C797C" w:rsidRPr="093E6CC3">
        <w:rPr>
          <w:rFonts w:ascii="Times New Roman" w:eastAsia="Times New Roman" w:hAnsi="Times New Roman" w:cs="Times New Roman"/>
          <w:color w:val="000000" w:themeColor="text1"/>
        </w:rPr>
        <w:t>validated methods</w:t>
      </w:r>
      <w:r w:rsidR="001E5E89" w:rsidRPr="093E6CC3">
        <w:rPr>
          <w:rFonts w:ascii="Times New Roman" w:eastAsia="Times New Roman" w:hAnsi="Times New Roman" w:cs="Times New Roman"/>
          <w:color w:val="000000" w:themeColor="text1"/>
        </w:rPr>
        <w:t>.</w:t>
      </w:r>
    </w:p>
    <w:p w14:paraId="40891CAF" w14:textId="77777777" w:rsidR="008E4EA7" w:rsidRPr="00BB6C9C" w:rsidRDefault="008E4EA7" w:rsidP="00BB6C9C">
      <w:pPr>
        <w:spacing w:line="240" w:lineRule="auto"/>
        <w:rPr>
          <w:rFonts w:ascii="Times New Roman" w:eastAsia="Times New Roman" w:hAnsi="Times New Roman" w:cs="Times New Roman"/>
          <w:color w:val="000000"/>
        </w:rPr>
      </w:pPr>
    </w:p>
    <w:p w14:paraId="4F604ECA" w14:textId="1A2B2CB8" w:rsidR="00F33085" w:rsidRPr="00BB6C9C" w:rsidRDefault="001E5E89" w:rsidP="00BB6C9C">
      <w:pPr>
        <w:spacing w:line="240" w:lineRule="auto"/>
        <w:rPr>
          <w:rFonts w:ascii="Times New Roman" w:eastAsia="Times New Roman" w:hAnsi="Times New Roman" w:cs="Times New Roman"/>
        </w:rPr>
      </w:pPr>
      <w:r w:rsidRPr="00BB6C9C">
        <w:rPr>
          <w:rFonts w:ascii="Times New Roman" w:eastAsia="Times New Roman" w:hAnsi="Times New Roman" w:cs="Times New Roman"/>
        </w:rPr>
        <w:t xml:space="preserve">Performing internal validation studies can be a time consuming and laborious process. Laboratories are encouraged to communicate and </w:t>
      </w:r>
      <w:r w:rsidR="00BD5CFA" w:rsidRPr="00BB6C9C">
        <w:rPr>
          <w:rFonts w:ascii="Times New Roman" w:eastAsia="Times New Roman" w:hAnsi="Times New Roman" w:cs="Times New Roman"/>
        </w:rPr>
        <w:t xml:space="preserve">discuss </w:t>
      </w:r>
      <w:r w:rsidR="00DF4986" w:rsidRPr="00BB6C9C">
        <w:rPr>
          <w:rFonts w:ascii="Times New Roman" w:eastAsia="Times New Roman" w:hAnsi="Times New Roman" w:cs="Times New Roman"/>
        </w:rPr>
        <w:t xml:space="preserve">plans </w:t>
      </w:r>
      <w:r w:rsidR="00BD5CFA" w:rsidRPr="00BB6C9C">
        <w:rPr>
          <w:rFonts w:ascii="Times New Roman" w:eastAsia="Times New Roman" w:hAnsi="Times New Roman" w:cs="Times New Roman"/>
        </w:rPr>
        <w:t>and experience</w:t>
      </w:r>
      <w:r w:rsidR="00DF4986" w:rsidRPr="00BB6C9C">
        <w:rPr>
          <w:rFonts w:ascii="Times New Roman" w:eastAsia="Times New Roman" w:hAnsi="Times New Roman" w:cs="Times New Roman"/>
        </w:rPr>
        <w:t>s</w:t>
      </w:r>
      <w:r w:rsidR="00F43ACC" w:rsidRPr="00BB6C9C">
        <w:rPr>
          <w:rFonts w:ascii="Times New Roman" w:eastAsia="Times New Roman" w:hAnsi="Times New Roman" w:cs="Times New Roman"/>
        </w:rPr>
        <w:t xml:space="preserve"> regarding </w:t>
      </w:r>
      <w:r w:rsidR="00DF4986" w:rsidRPr="00BB6C9C">
        <w:rPr>
          <w:rFonts w:ascii="Times New Roman" w:eastAsia="Times New Roman" w:hAnsi="Times New Roman" w:cs="Times New Roman"/>
        </w:rPr>
        <w:t xml:space="preserve">validation </w:t>
      </w:r>
      <w:r w:rsidR="00F43ACC" w:rsidRPr="00BB6C9C">
        <w:rPr>
          <w:rFonts w:ascii="Times New Roman" w:eastAsia="Times New Roman" w:hAnsi="Times New Roman" w:cs="Times New Roman"/>
        </w:rPr>
        <w:t>workflows</w:t>
      </w:r>
      <w:r w:rsidR="006447D0" w:rsidRPr="00BB6C9C">
        <w:rPr>
          <w:rFonts w:ascii="Times New Roman" w:eastAsia="Times New Roman" w:hAnsi="Times New Roman" w:cs="Times New Roman"/>
        </w:rPr>
        <w:t xml:space="preserve"> </w:t>
      </w:r>
      <w:r w:rsidR="0081449A" w:rsidRPr="00BB6C9C">
        <w:rPr>
          <w:rFonts w:ascii="Times New Roman" w:eastAsia="Times New Roman" w:hAnsi="Times New Roman" w:cs="Times New Roman"/>
        </w:rPr>
        <w:t>which</w:t>
      </w:r>
      <w:r w:rsidRPr="00BB6C9C">
        <w:rPr>
          <w:rFonts w:ascii="Times New Roman" w:eastAsia="Times New Roman" w:hAnsi="Times New Roman" w:cs="Times New Roman"/>
        </w:rPr>
        <w:t xml:space="preserve"> may save time</w:t>
      </w:r>
      <w:r w:rsidR="00DF4986" w:rsidRPr="00BB6C9C">
        <w:rPr>
          <w:rFonts w:ascii="Times New Roman" w:eastAsia="Times New Roman" w:hAnsi="Times New Roman" w:cs="Times New Roman"/>
        </w:rPr>
        <w:t xml:space="preserve"> and resources.</w:t>
      </w:r>
    </w:p>
    <w:p w14:paraId="48DE6EDD" w14:textId="77777777" w:rsidR="00801EB1" w:rsidRPr="00BB6C9C" w:rsidRDefault="00801EB1" w:rsidP="00BB6C9C">
      <w:pPr>
        <w:spacing w:line="240" w:lineRule="auto"/>
        <w:rPr>
          <w:rFonts w:ascii="Times New Roman" w:eastAsia="Times New Roman" w:hAnsi="Times New Roman" w:cs="Times New Roman"/>
        </w:rPr>
      </w:pPr>
    </w:p>
    <w:p w14:paraId="3580136B" w14:textId="24900C1E" w:rsidR="00F33085" w:rsidRPr="00BB6C9C" w:rsidRDefault="001E5E89" w:rsidP="00BB6C9C">
      <w:pPr>
        <w:spacing w:line="240" w:lineRule="auto"/>
        <w:rPr>
          <w:rFonts w:ascii="Times New Roman" w:eastAsia="Times New Roman" w:hAnsi="Times New Roman" w:cs="Times New Roman"/>
        </w:rPr>
      </w:pPr>
      <w:r w:rsidRPr="093E6CC3">
        <w:rPr>
          <w:rFonts w:ascii="Times New Roman" w:eastAsia="Times New Roman" w:hAnsi="Times New Roman" w:cs="Times New Roman"/>
        </w:rPr>
        <w:t xml:space="preserve">Laboratories validating </w:t>
      </w:r>
      <w:r w:rsidR="00D35069" w:rsidRPr="093E6CC3">
        <w:rPr>
          <w:rFonts w:ascii="Times New Roman" w:eastAsia="Times New Roman" w:hAnsi="Times New Roman" w:cs="Times New Roman"/>
        </w:rPr>
        <w:t xml:space="preserve">new methods </w:t>
      </w:r>
      <w:r w:rsidRPr="093E6CC3">
        <w:rPr>
          <w:rFonts w:ascii="Times New Roman" w:eastAsia="Times New Roman" w:hAnsi="Times New Roman" w:cs="Times New Roman"/>
        </w:rPr>
        <w:t>are encouraged to publish validation studies in a peer-reviewed journal</w:t>
      </w:r>
      <w:r w:rsidR="0046029C" w:rsidRPr="093E6CC3">
        <w:rPr>
          <w:rFonts w:ascii="Times New Roman" w:eastAsia="Times New Roman" w:hAnsi="Times New Roman" w:cs="Times New Roman"/>
        </w:rPr>
        <w:t xml:space="preserve"> or other means of dissemination to the forensic community</w:t>
      </w:r>
      <w:r w:rsidRPr="093E6CC3">
        <w:rPr>
          <w:rFonts w:ascii="Times New Roman" w:eastAsia="Times New Roman" w:hAnsi="Times New Roman" w:cs="Times New Roman"/>
        </w:rPr>
        <w:t xml:space="preserve">. Publication provides </w:t>
      </w:r>
      <w:r w:rsidR="00F815C7" w:rsidRPr="093E6CC3">
        <w:rPr>
          <w:rFonts w:ascii="Times New Roman" w:eastAsia="Times New Roman" w:hAnsi="Times New Roman" w:cs="Times New Roman"/>
        </w:rPr>
        <w:t xml:space="preserve">access to information </w:t>
      </w:r>
      <w:r w:rsidR="002958A9">
        <w:rPr>
          <w:rFonts w:ascii="Times New Roman" w:eastAsia="Times New Roman" w:hAnsi="Times New Roman" w:cs="Times New Roman"/>
        </w:rPr>
        <w:t xml:space="preserve">that </w:t>
      </w:r>
      <w:r w:rsidR="00F815C7" w:rsidRPr="093E6CC3">
        <w:rPr>
          <w:rFonts w:ascii="Times New Roman" w:eastAsia="Times New Roman" w:hAnsi="Times New Roman" w:cs="Times New Roman"/>
        </w:rPr>
        <w:t>other laboratories can use to guide their internal validation efforts.</w:t>
      </w:r>
      <w:r w:rsidR="003518E9" w:rsidRPr="093E6CC3">
        <w:rPr>
          <w:rFonts w:ascii="Times New Roman" w:eastAsia="Times New Roman" w:hAnsi="Times New Roman" w:cs="Times New Roman"/>
        </w:rPr>
        <w:t xml:space="preserve"> </w:t>
      </w:r>
      <w:r w:rsidRPr="093E6CC3">
        <w:rPr>
          <w:rFonts w:ascii="Times New Roman" w:eastAsia="Times New Roman" w:hAnsi="Times New Roman" w:cs="Times New Roman"/>
        </w:rPr>
        <w:t xml:space="preserve">Utilization of published validation data from laboratories </w:t>
      </w:r>
      <w:r w:rsidR="002958A9">
        <w:rPr>
          <w:rFonts w:ascii="Times New Roman" w:eastAsia="Times New Roman" w:hAnsi="Times New Roman" w:cs="Times New Roman"/>
        </w:rPr>
        <w:t xml:space="preserve">can </w:t>
      </w:r>
      <w:r w:rsidRPr="093E6CC3">
        <w:rPr>
          <w:rFonts w:ascii="Times New Roman" w:eastAsia="Times New Roman" w:hAnsi="Times New Roman" w:cs="Times New Roman"/>
        </w:rPr>
        <w:t xml:space="preserve">increase efficiency, </w:t>
      </w:r>
      <w:r w:rsidR="006E703F" w:rsidRPr="093E6CC3">
        <w:rPr>
          <w:rFonts w:ascii="Times New Roman" w:eastAsia="Times New Roman" w:hAnsi="Times New Roman" w:cs="Times New Roman"/>
        </w:rPr>
        <w:t>provide</w:t>
      </w:r>
      <w:r w:rsidRPr="093E6CC3">
        <w:rPr>
          <w:rFonts w:ascii="Times New Roman" w:eastAsia="Times New Roman" w:hAnsi="Times New Roman" w:cs="Times New Roman"/>
        </w:rPr>
        <w:t xml:space="preserve"> a valuable </w:t>
      </w:r>
      <w:r w:rsidR="00D830AB" w:rsidRPr="093E6CC3">
        <w:rPr>
          <w:rFonts w:ascii="Times New Roman" w:eastAsia="Times New Roman" w:hAnsi="Times New Roman" w:cs="Times New Roman"/>
        </w:rPr>
        <w:t>crosscheck</w:t>
      </w:r>
      <w:r w:rsidRPr="093E6CC3">
        <w:rPr>
          <w:rFonts w:ascii="Times New Roman" w:eastAsia="Times New Roman" w:hAnsi="Times New Roman" w:cs="Times New Roman"/>
        </w:rPr>
        <w:t xml:space="preserve"> </w:t>
      </w:r>
      <w:r w:rsidR="4EFC44EF" w:rsidRPr="093E6CC3">
        <w:rPr>
          <w:rFonts w:ascii="Times New Roman" w:eastAsia="Times New Roman" w:hAnsi="Times New Roman" w:cs="Times New Roman"/>
        </w:rPr>
        <w:t>between laboratories</w:t>
      </w:r>
      <w:r w:rsidRPr="093E6CC3">
        <w:rPr>
          <w:rFonts w:ascii="Times New Roman" w:eastAsia="Times New Roman" w:hAnsi="Times New Roman" w:cs="Times New Roman"/>
        </w:rPr>
        <w:t xml:space="preserve"> and </w:t>
      </w:r>
      <w:r w:rsidR="006E703F" w:rsidRPr="093E6CC3">
        <w:rPr>
          <w:rFonts w:ascii="Times New Roman" w:eastAsia="Times New Roman" w:hAnsi="Times New Roman" w:cs="Times New Roman"/>
        </w:rPr>
        <w:t>enable</w:t>
      </w:r>
      <w:r w:rsidRPr="093E6CC3">
        <w:rPr>
          <w:rFonts w:ascii="Times New Roman" w:eastAsia="Times New Roman" w:hAnsi="Times New Roman" w:cs="Times New Roman"/>
        </w:rPr>
        <w:t xml:space="preserve"> ongoing improvements, and as a result, is strongly encouraged to promote consistency and demonstrate concordance among laboratories.</w:t>
      </w:r>
    </w:p>
    <w:p w14:paraId="0FD5B0D4" w14:textId="77777777" w:rsidR="00801EB1" w:rsidRPr="00BB6C9C" w:rsidRDefault="00801EB1" w:rsidP="00BB6C9C">
      <w:pPr>
        <w:spacing w:line="240" w:lineRule="auto"/>
        <w:rPr>
          <w:rFonts w:ascii="Times New Roman" w:eastAsia="Times New Roman" w:hAnsi="Times New Roman" w:cs="Times New Roman"/>
        </w:rPr>
      </w:pPr>
    </w:p>
    <w:p w14:paraId="0D75C7FD" w14:textId="0ED6BDDE" w:rsidR="00F33085" w:rsidRPr="00BB6C9C" w:rsidRDefault="001E5E89" w:rsidP="00BB6C9C">
      <w:pPr>
        <w:spacing w:line="240" w:lineRule="auto"/>
        <w:rPr>
          <w:rFonts w:ascii="Times New Roman" w:eastAsia="Times New Roman" w:hAnsi="Times New Roman" w:cs="Times New Roman"/>
        </w:rPr>
      </w:pPr>
      <w:r w:rsidRPr="00BB6C9C">
        <w:rPr>
          <w:rFonts w:ascii="Times New Roman" w:eastAsia="Times New Roman" w:hAnsi="Times New Roman" w:cs="Times New Roman"/>
        </w:rPr>
        <w:t xml:space="preserve">These Validation Guidelines have been organized such that </w:t>
      </w:r>
      <w:r w:rsidR="00B90D8C" w:rsidRPr="00BB6C9C">
        <w:rPr>
          <w:rFonts w:ascii="Times New Roman" w:eastAsia="Times New Roman" w:hAnsi="Times New Roman" w:cs="Times New Roman"/>
        </w:rPr>
        <w:t>recommended</w:t>
      </w:r>
      <w:r w:rsidRPr="00BB6C9C">
        <w:rPr>
          <w:rFonts w:ascii="Times New Roman" w:eastAsia="Times New Roman" w:hAnsi="Times New Roman" w:cs="Times New Roman"/>
        </w:rPr>
        <w:t xml:space="preserve"> elements of validation studies </w:t>
      </w:r>
      <w:r w:rsidR="00B86294" w:rsidRPr="00BB6C9C">
        <w:rPr>
          <w:rFonts w:ascii="Times New Roman" w:eastAsia="Times New Roman" w:hAnsi="Times New Roman" w:cs="Times New Roman"/>
        </w:rPr>
        <w:t>are</w:t>
      </w:r>
      <w:r w:rsidRPr="00BB6C9C">
        <w:rPr>
          <w:rFonts w:ascii="Times New Roman" w:eastAsia="Times New Roman" w:hAnsi="Times New Roman" w:cs="Times New Roman"/>
        </w:rPr>
        <w:t xml:space="preserve"> contained herein (referred to as the “Overview” document). </w:t>
      </w:r>
      <w:r w:rsidR="00F815C7" w:rsidRPr="00BB6C9C">
        <w:rPr>
          <w:rFonts w:ascii="Times New Roman" w:eastAsia="Times New Roman" w:hAnsi="Times New Roman" w:cs="Times New Roman"/>
        </w:rPr>
        <w:t xml:space="preserve">The Overview document will be supplemented by modules intended to provide technology or methodology specific guidance. </w:t>
      </w:r>
      <w:r w:rsidR="00A37A91" w:rsidRPr="00BB6C9C">
        <w:rPr>
          <w:rFonts w:ascii="Times New Roman" w:eastAsia="Times New Roman" w:hAnsi="Times New Roman" w:cs="Times New Roman"/>
        </w:rPr>
        <w:t xml:space="preserve">These modules will be continually added or edited as necessary and will be posted to the SWGDAM website: </w:t>
      </w:r>
      <w:hyperlink r:id="rId12" w:history="1">
        <w:r w:rsidR="003518E9" w:rsidRPr="00BB6C9C">
          <w:rPr>
            <w:rStyle w:val="Hyperlink"/>
            <w:rFonts w:ascii="Times New Roman" w:eastAsia="Times New Roman" w:hAnsi="Times New Roman" w:cs="Times New Roman"/>
          </w:rPr>
          <w:t>SWGDAM.org/publications</w:t>
        </w:r>
      </w:hyperlink>
      <w:r w:rsidR="003518E9" w:rsidRPr="00BB6C9C">
        <w:rPr>
          <w:rFonts w:ascii="Times New Roman" w:eastAsia="Times New Roman" w:hAnsi="Times New Roman" w:cs="Times New Roman"/>
        </w:rPr>
        <w:t xml:space="preserve">. </w:t>
      </w:r>
      <w:r w:rsidR="00796328" w:rsidRPr="00BB6C9C">
        <w:rPr>
          <w:rFonts w:ascii="Times New Roman" w:eastAsia="Times New Roman" w:hAnsi="Times New Roman" w:cs="Times New Roman"/>
        </w:rPr>
        <w:t>T</w:t>
      </w:r>
      <w:r w:rsidR="00EE01DD" w:rsidRPr="00BB6C9C">
        <w:rPr>
          <w:rFonts w:ascii="Times New Roman" w:eastAsia="Times New Roman" w:hAnsi="Times New Roman" w:cs="Times New Roman"/>
        </w:rPr>
        <w:t xml:space="preserve">he studies </w:t>
      </w:r>
      <w:r w:rsidR="00796328" w:rsidRPr="00BB6C9C">
        <w:rPr>
          <w:rFonts w:ascii="Times New Roman" w:eastAsia="Times New Roman" w:hAnsi="Times New Roman" w:cs="Times New Roman"/>
        </w:rPr>
        <w:t xml:space="preserve">in each module </w:t>
      </w:r>
      <w:r w:rsidR="00EE01DD" w:rsidRPr="00BB6C9C">
        <w:rPr>
          <w:rFonts w:ascii="Times New Roman" w:eastAsia="Times New Roman" w:hAnsi="Times New Roman" w:cs="Times New Roman"/>
        </w:rPr>
        <w:t xml:space="preserve">are </w:t>
      </w:r>
      <w:r w:rsidR="00E76F1B" w:rsidRPr="00BB6C9C">
        <w:rPr>
          <w:rFonts w:ascii="Times New Roman" w:eastAsia="Times New Roman" w:hAnsi="Times New Roman" w:cs="Times New Roman"/>
        </w:rPr>
        <w:t>not synchronized to the QAS; instead</w:t>
      </w:r>
      <w:r w:rsidR="009D3342" w:rsidRPr="00BB6C9C">
        <w:rPr>
          <w:rFonts w:ascii="Times New Roman" w:eastAsia="Times New Roman" w:hAnsi="Times New Roman" w:cs="Times New Roman"/>
        </w:rPr>
        <w:t>,</w:t>
      </w:r>
      <w:r w:rsidR="00E76F1B" w:rsidRPr="00BB6C9C">
        <w:rPr>
          <w:rFonts w:ascii="Times New Roman" w:eastAsia="Times New Roman" w:hAnsi="Times New Roman" w:cs="Times New Roman"/>
        </w:rPr>
        <w:t xml:space="preserve"> they are </w:t>
      </w:r>
      <w:r w:rsidR="00EE01DD" w:rsidRPr="00BB6C9C">
        <w:rPr>
          <w:rFonts w:ascii="Times New Roman" w:eastAsia="Times New Roman" w:hAnsi="Times New Roman" w:cs="Times New Roman"/>
        </w:rPr>
        <w:t xml:space="preserve">presented in </w:t>
      </w:r>
      <w:r w:rsidR="00796328" w:rsidRPr="00BB6C9C">
        <w:rPr>
          <w:rFonts w:ascii="Times New Roman" w:eastAsia="Times New Roman" w:hAnsi="Times New Roman" w:cs="Times New Roman"/>
        </w:rPr>
        <w:t xml:space="preserve">a </w:t>
      </w:r>
      <w:r w:rsidR="00796328" w:rsidRPr="00BB6C9C">
        <w:rPr>
          <w:rFonts w:ascii="Times New Roman" w:eastAsia="Times New Roman" w:hAnsi="Times New Roman" w:cs="Times New Roman"/>
        </w:rPr>
        <w:lastRenderedPageBreak/>
        <w:t>suggested order to conserve resources such as time, reagents, samples and consumables</w:t>
      </w:r>
      <w:r w:rsidR="00C07856" w:rsidRPr="00BB6C9C">
        <w:rPr>
          <w:rFonts w:ascii="Times New Roman" w:eastAsia="Times New Roman" w:hAnsi="Times New Roman" w:cs="Times New Roman"/>
        </w:rPr>
        <w:t xml:space="preserve"> and streamline required testing</w:t>
      </w:r>
      <w:r w:rsidR="00C516D8" w:rsidRPr="00BB6C9C">
        <w:rPr>
          <w:rFonts w:ascii="Times New Roman" w:eastAsia="Times New Roman" w:hAnsi="Times New Roman" w:cs="Times New Roman"/>
        </w:rPr>
        <w:t>.</w:t>
      </w:r>
      <w:r w:rsidR="00796328" w:rsidRPr="00BB6C9C">
        <w:rPr>
          <w:rFonts w:ascii="Times New Roman" w:eastAsia="Times New Roman" w:hAnsi="Times New Roman" w:cs="Times New Roman"/>
        </w:rPr>
        <w:t xml:space="preserve"> </w:t>
      </w:r>
    </w:p>
    <w:p w14:paraId="1342DB0A" w14:textId="77777777" w:rsidR="00801EB1" w:rsidRPr="00BB6C9C" w:rsidRDefault="00801EB1" w:rsidP="00BB6C9C">
      <w:pPr>
        <w:spacing w:line="240" w:lineRule="auto"/>
        <w:rPr>
          <w:rFonts w:ascii="Times New Roman" w:eastAsia="Times New Roman" w:hAnsi="Times New Roman" w:cs="Times New Roman"/>
        </w:rPr>
      </w:pPr>
    </w:p>
    <w:p w14:paraId="74F1C745" w14:textId="03250C9E" w:rsidR="003518E9" w:rsidRPr="00BB6C9C" w:rsidRDefault="003518E9" w:rsidP="00BB6C9C">
      <w:pPr>
        <w:spacing w:line="240" w:lineRule="auto"/>
        <w:rPr>
          <w:rFonts w:ascii="Times New Roman" w:eastAsia="Times New Roman" w:hAnsi="Times New Roman" w:cs="Times New Roman"/>
        </w:rPr>
      </w:pPr>
      <w:r w:rsidRPr="093E6CC3">
        <w:rPr>
          <w:rFonts w:ascii="Times New Roman" w:eastAsia="Times New Roman" w:hAnsi="Times New Roman" w:cs="Times New Roman"/>
        </w:rPr>
        <w:t xml:space="preserve">The study examples provided in the module appendices are informational and are not intended to dictate the types and numbers of samples every laboratory must use to satisfy each study. Validation studies cannot account for all scenarios that may arise during casework examinations; however, laboratories should attempt to cover the range of </w:t>
      </w:r>
      <w:proofErr w:type="gramStart"/>
      <w:r w:rsidRPr="093E6CC3">
        <w:rPr>
          <w:rFonts w:ascii="Times New Roman" w:eastAsia="Times New Roman" w:hAnsi="Times New Roman" w:cs="Times New Roman"/>
        </w:rPr>
        <w:t>variation</w:t>
      </w:r>
      <w:proofErr w:type="gramEnd"/>
      <w:r w:rsidRPr="093E6CC3">
        <w:rPr>
          <w:rFonts w:ascii="Times New Roman" w:eastAsia="Times New Roman" w:hAnsi="Times New Roman" w:cs="Times New Roman"/>
        </w:rPr>
        <w:t xml:space="preserve"> expected to be encountered with forensic samples.  Following implementation, laboratories should review results </w:t>
      </w:r>
      <w:r w:rsidR="006E703F" w:rsidRPr="093E6CC3">
        <w:rPr>
          <w:rFonts w:ascii="Times New Roman" w:eastAsia="Times New Roman" w:hAnsi="Times New Roman" w:cs="Times New Roman"/>
        </w:rPr>
        <w:t>and,</w:t>
      </w:r>
      <w:r w:rsidRPr="093E6CC3">
        <w:rPr>
          <w:rFonts w:ascii="Times New Roman" w:eastAsia="Times New Roman" w:hAnsi="Times New Roman" w:cs="Times New Roman"/>
        </w:rPr>
        <w:t xml:space="preserve"> if necessary, conduct supplemental studies to improve workflow, </w:t>
      </w:r>
      <w:r w:rsidR="60317E80" w:rsidRPr="093E6CC3">
        <w:rPr>
          <w:rFonts w:ascii="Times New Roman" w:eastAsia="Times New Roman" w:hAnsi="Times New Roman" w:cs="Times New Roman"/>
        </w:rPr>
        <w:t>analysis criteria, and/or interpretation</w:t>
      </w:r>
      <w:r w:rsidRPr="093E6CC3">
        <w:rPr>
          <w:rFonts w:ascii="Times New Roman" w:eastAsia="Times New Roman" w:hAnsi="Times New Roman" w:cs="Times New Roman"/>
        </w:rPr>
        <w:t xml:space="preserve">.  </w:t>
      </w:r>
    </w:p>
    <w:p w14:paraId="459A943D" w14:textId="77777777" w:rsidR="003518E9" w:rsidRDefault="003518E9" w:rsidP="00BB6C9C">
      <w:pPr>
        <w:spacing w:line="240" w:lineRule="auto"/>
        <w:rPr>
          <w:rFonts w:ascii="Times New Roman" w:eastAsia="Times New Roman" w:hAnsi="Times New Roman" w:cs="Times New Roman"/>
        </w:rPr>
      </w:pPr>
    </w:p>
    <w:p w14:paraId="5A0FA64D" w14:textId="77777777" w:rsidR="006E703F" w:rsidRPr="00BB6C9C" w:rsidRDefault="006E703F" w:rsidP="00BB6C9C">
      <w:pPr>
        <w:spacing w:line="240" w:lineRule="auto"/>
        <w:rPr>
          <w:rFonts w:ascii="Times New Roman" w:eastAsia="Times New Roman" w:hAnsi="Times New Roman" w:cs="Times New Roman"/>
        </w:rPr>
      </w:pPr>
    </w:p>
    <w:p w14:paraId="45FF5DCC" w14:textId="40BDB355" w:rsidR="00F33085" w:rsidRPr="00BB6C9C" w:rsidRDefault="001E5E89" w:rsidP="00BB6C9C">
      <w:pPr>
        <w:pStyle w:val="Heading1"/>
        <w:numPr>
          <w:ilvl w:val="0"/>
          <w:numId w:val="18"/>
        </w:numPr>
        <w:spacing w:before="0" w:line="240" w:lineRule="auto"/>
        <w:ind w:left="540"/>
        <w:rPr>
          <w:sz w:val="24"/>
          <w:szCs w:val="24"/>
        </w:rPr>
      </w:pPr>
      <w:bookmarkStart w:id="7" w:name="_2et92p0" w:colFirst="0" w:colLast="0"/>
      <w:bookmarkStart w:id="8" w:name="_1.__"/>
      <w:bookmarkStart w:id="9" w:name="_tyjcwt" w:colFirst="0" w:colLast="0"/>
      <w:bookmarkStart w:id="10" w:name="Generalconsiderations"/>
      <w:bookmarkEnd w:id="7"/>
      <w:bookmarkEnd w:id="8"/>
      <w:bookmarkEnd w:id="9"/>
      <w:r w:rsidRPr="00BB6C9C">
        <w:rPr>
          <w:rFonts w:ascii="Times New Roman" w:eastAsia="Times New Roman" w:hAnsi="Times New Roman" w:cs="Times New Roman"/>
          <w:color w:val="000000"/>
          <w:sz w:val="24"/>
          <w:szCs w:val="24"/>
        </w:rPr>
        <w:t>General Considerations</w:t>
      </w:r>
      <w:bookmarkEnd w:id="10"/>
    </w:p>
    <w:p w14:paraId="76248B2B" w14:textId="77777777" w:rsidR="003518E9" w:rsidRPr="00BB6C9C" w:rsidRDefault="003518E9" w:rsidP="00BB6C9C">
      <w:pPr>
        <w:pStyle w:val="ListParagraph"/>
        <w:pBdr>
          <w:top w:val="nil"/>
          <w:left w:val="nil"/>
          <w:bottom w:val="nil"/>
          <w:right w:val="nil"/>
          <w:between w:val="nil"/>
        </w:pBdr>
        <w:spacing w:line="240" w:lineRule="auto"/>
        <w:ind w:left="0"/>
        <w:rPr>
          <w:rFonts w:ascii="Times New Roman" w:eastAsia="Times New Roman" w:hAnsi="Times New Roman" w:cs="Times New Roman"/>
        </w:rPr>
      </w:pPr>
    </w:p>
    <w:p w14:paraId="4D1333AA" w14:textId="741E9AFA" w:rsidR="00F33085" w:rsidRDefault="001E5E89" w:rsidP="093E6CC3">
      <w:pPr>
        <w:pStyle w:val="ListParagraph"/>
        <w:pBdr>
          <w:top w:val="nil"/>
          <w:left w:val="nil"/>
          <w:bottom w:val="nil"/>
          <w:right w:val="nil"/>
          <w:between w:val="nil"/>
        </w:pBdr>
        <w:spacing w:line="240" w:lineRule="auto"/>
        <w:ind w:left="0"/>
        <w:rPr>
          <w:rFonts w:ascii="Times New Roman" w:eastAsia="Times New Roman" w:hAnsi="Times New Roman" w:cs="Times New Roman"/>
          <w:color w:val="000000"/>
        </w:rPr>
      </w:pPr>
      <w:r w:rsidRPr="093E6CC3">
        <w:rPr>
          <w:rFonts w:ascii="Times New Roman" w:eastAsia="Times New Roman" w:hAnsi="Times New Roman" w:cs="Times New Roman"/>
        </w:rPr>
        <w:t>The purpose of validation is to demonstrate the reliability and potential limitations of a</w:t>
      </w:r>
      <w:r w:rsidR="00B32603" w:rsidRPr="093E6CC3">
        <w:rPr>
          <w:rFonts w:ascii="Times New Roman" w:eastAsia="Times New Roman" w:hAnsi="Times New Roman" w:cs="Times New Roman"/>
        </w:rPr>
        <w:t xml:space="preserve"> </w:t>
      </w:r>
      <w:r w:rsidRPr="093E6CC3">
        <w:rPr>
          <w:rFonts w:ascii="Times New Roman" w:eastAsia="Times New Roman" w:hAnsi="Times New Roman" w:cs="Times New Roman"/>
        </w:rPr>
        <w:t xml:space="preserve">method. </w:t>
      </w:r>
      <w:r w:rsidRPr="093E6CC3">
        <w:rPr>
          <w:rFonts w:ascii="Times New Roman" w:eastAsia="Times New Roman" w:hAnsi="Times New Roman" w:cs="Times New Roman"/>
          <w:color w:val="000000" w:themeColor="text1"/>
        </w:rPr>
        <w:t>There are two types of validation</w:t>
      </w:r>
      <w:r w:rsidR="00B32603" w:rsidRPr="093E6CC3">
        <w:rPr>
          <w:rFonts w:ascii="Times New Roman" w:eastAsia="Times New Roman" w:hAnsi="Times New Roman" w:cs="Times New Roman"/>
          <w:color w:val="000000" w:themeColor="text1"/>
        </w:rPr>
        <w:t>s</w:t>
      </w:r>
      <w:r w:rsidRPr="093E6CC3">
        <w:rPr>
          <w:rFonts w:ascii="Times New Roman" w:eastAsia="Times New Roman" w:hAnsi="Times New Roman" w:cs="Times New Roman"/>
          <w:color w:val="000000" w:themeColor="text1"/>
        </w:rPr>
        <w:t xml:space="preserve"> required </w:t>
      </w:r>
      <w:r w:rsidR="00B32603" w:rsidRPr="093E6CC3">
        <w:rPr>
          <w:rFonts w:ascii="Times New Roman" w:eastAsia="Times New Roman" w:hAnsi="Times New Roman" w:cs="Times New Roman"/>
          <w:color w:val="000000" w:themeColor="text1"/>
        </w:rPr>
        <w:t>for method implementation</w:t>
      </w:r>
      <w:r w:rsidRPr="093E6CC3">
        <w:rPr>
          <w:rFonts w:ascii="Times New Roman" w:eastAsia="Times New Roman" w:hAnsi="Times New Roman" w:cs="Times New Roman"/>
          <w:color w:val="000000" w:themeColor="text1"/>
        </w:rPr>
        <w:t xml:space="preserve"> for forensic DNA analysis – developmental and internal. The application of existing technology to the analysis of forensic samples does not necessarily create a new methodology. Published developmental validation studies in other fields may sufficiently address forensic applications.</w:t>
      </w:r>
    </w:p>
    <w:p w14:paraId="152E937D" w14:textId="77777777" w:rsidR="00BB6C9C" w:rsidRPr="00BB6C9C" w:rsidRDefault="00BB6C9C" w:rsidP="00BB6C9C">
      <w:pPr>
        <w:pStyle w:val="ListParagraph"/>
        <w:pBdr>
          <w:top w:val="nil"/>
          <w:left w:val="nil"/>
          <w:bottom w:val="nil"/>
          <w:right w:val="nil"/>
          <w:between w:val="nil"/>
        </w:pBdr>
        <w:spacing w:line="240" w:lineRule="auto"/>
        <w:ind w:left="0"/>
        <w:rPr>
          <w:rFonts w:ascii="Times New Roman" w:eastAsia="Times New Roman" w:hAnsi="Times New Roman" w:cs="Times New Roman"/>
          <w:color w:val="000000"/>
        </w:rPr>
      </w:pPr>
    </w:p>
    <w:p w14:paraId="5081FD16" w14:textId="77777777" w:rsidR="00BB6C9C" w:rsidRDefault="001E5E89" w:rsidP="00BB6C9C">
      <w:pPr>
        <w:pStyle w:val="ListParagraph"/>
        <w:numPr>
          <w:ilvl w:val="1"/>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Developmental validation shall precede the implementation of any new methods used for forensic DNA analysis.</w:t>
      </w:r>
    </w:p>
    <w:p w14:paraId="0003D487" w14:textId="36DCD271" w:rsidR="008738D6" w:rsidRPr="00BB6C9C" w:rsidRDefault="001E5E89"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ab/>
      </w:r>
      <w:r w:rsidR="00A1694E" w:rsidRPr="00BB6C9C">
        <w:rPr>
          <w:rFonts w:ascii="Times New Roman" w:eastAsia="Times New Roman" w:hAnsi="Times New Roman" w:cs="Times New Roman"/>
          <w:color w:val="000000"/>
        </w:rPr>
        <w:t xml:space="preserve"> </w:t>
      </w:r>
      <w:r w:rsidR="000906EF" w:rsidRPr="00BB6C9C">
        <w:rPr>
          <w:rFonts w:ascii="Times New Roman" w:eastAsia="Times New Roman" w:hAnsi="Times New Roman" w:cs="Times New Roman"/>
          <w:color w:val="000000"/>
        </w:rPr>
        <w:t xml:space="preserve">    </w:t>
      </w:r>
      <w:r w:rsidR="00272F1C" w:rsidRPr="00BB6C9C">
        <w:rPr>
          <w:rFonts w:ascii="Times New Roman" w:eastAsia="Times New Roman" w:hAnsi="Times New Roman" w:cs="Times New Roman"/>
          <w:color w:val="000000"/>
        </w:rPr>
        <w:tab/>
      </w:r>
      <w:r w:rsidR="000906EF" w:rsidRPr="00BB6C9C">
        <w:rPr>
          <w:rFonts w:ascii="Times New Roman" w:eastAsia="Times New Roman" w:hAnsi="Times New Roman" w:cs="Times New Roman"/>
          <w:color w:val="000000"/>
        </w:rPr>
        <w:t xml:space="preserve">                                                                                                                                                                                                                          </w:t>
      </w:r>
      <w:r w:rsidR="00272F1C" w:rsidRPr="00BB6C9C">
        <w:rPr>
          <w:rFonts w:ascii="Times New Roman" w:eastAsia="Times New Roman" w:hAnsi="Times New Roman" w:cs="Times New Roman"/>
          <w:color w:val="000000"/>
        </w:rPr>
        <w:t xml:space="preserve">  </w:t>
      </w:r>
    </w:p>
    <w:p w14:paraId="45F957B5" w14:textId="77777777" w:rsidR="00BB6C9C" w:rsidRPr="00BB6C9C" w:rsidRDefault="00BB6C9C" w:rsidP="00BB6C9C">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7DBE9248" w14:textId="3AC6EC28" w:rsidR="00F33085" w:rsidRDefault="001E5E89" w:rsidP="093E6CC3">
      <w:pPr>
        <w:pStyle w:val="ListParagraph"/>
        <w:numPr>
          <w:ilvl w:val="2"/>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Peer-reviewed publication of developmental validation studies is strongly encouraged</w:t>
      </w:r>
      <w:r w:rsidR="003518E9" w:rsidRPr="093E6CC3">
        <w:rPr>
          <w:rFonts w:ascii="Times New Roman" w:eastAsia="Times New Roman" w:hAnsi="Times New Roman" w:cs="Times New Roman"/>
          <w:color w:val="000000" w:themeColor="text1"/>
        </w:rPr>
        <w:t>; h</w:t>
      </w:r>
      <w:r w:rsidRPr="093E6CC3">
        <w:rPr>
          <w:rFonts w:ascii="Times New Roman" w:eastAsia="Times New Roman" w:hAnsi="Times New Roman" w:cs="Times New Roman"/>
          <w:color w:val="000000" w:themeColor="text1"/>
        </w:rPr>
        <w:t xml:space="preserve">owever, validated </w:t>
      </w:r>
      <w:r w:rsidR="363B9867" w:rsidRPr="093E6CC3">
        <w:rPr>
          <w:rFonts w:ascii="Times New Roman" w:eastAsia="Times New Roman" w:hAnsi="Times New Roman" w:cs="Times New Roman"/>
          <w:color w:val="000000" w:themeColor="text1"/>
        </w:rPr>
        <w:t>methods</w:t>
      </w:r>
      <w:r w:rsidR="00012F3D" w:rsidRPr="093E6CC3">
        <w:rPr>
          <w:rFonts w:ascii="Times New Roman" w:eastAsia="Times New Roman" w:hAnsi="Times New Roman" w:cs="Times New Roman"/>
          <w:color w:val="000000" w:themeColor="text1"/>
        </w:rPr>
        <w:t xml:space="preserve"> </w:t>
      </w:r>
      <w:r w:rsidRPr="093E6CC3">
        <w:rPr>
          <w:rFonts w:ascii="Times New Roman" w:eastAsia="Times New Roman" w:hAnsi="Times New Roman" w:cs="Times New Roman"/>
          <w:color w:val="000000" w:themeColor="text1"/>
        </w:rPr>
        <w:t>may be implemented without such publication</w:t>
      </w:r>
      <w:r w:rsidR="0DA151AA" w:rsidRPr="093E6CC3">
        <w:rPr>
          <w:rFonts w:ascii="Times New Roman" w:eastAsia="Times New Roman" w:hAnsi="Times New Roman" w:cs="Times New Roman"/>
          <w:color w:val="000000" w:themeColor="text1"/>
        </w:rPr>
        <w:t xml:space="preserve"> </w:t>
      </w:r>
      <w:r w:rsidR="00490407" w:rsidRPr="093E6CC3">
        <w:rPr>
          <w:rFonts w:ascii="Times New Roman" w:eastAsia="Times New Roman" w:hAnsi="Times New Roman" w:cs="Times New Roman"/>
          <w:color w:val="000000" w:themeColor="text1"/>
        </w:rPr>
        <w:t>provid</w:t>
      </w:r>
      <w:r w:rsidR="00490407">
        <w:rPr>
          <w:rFonts w:ascii="Times New Roman" w:eastAsia="Times New Roman" w:hAnsi="Times New Roman" w:cs="Times New Roman"/>
          <w:color w:val="000000" w:themeColor="text1"/>
        </w:rPr>
        <w:t>ed</w:t>
      </w:r>
      <w:r w:rsidR="00490407" w:rsidRPr="093E6CC3">
        <w:rPr>
          <w:rFonts w:ascii="Times New Roman" w:eastAsia="Times New Roman" w:hAnsi="Times New Roman" w:cs="Times New Roman"/>
          <w:color w:val="000000" w:themeColor="text1"/>
        </w:rPr>
        <w:t xml:space="preserve"> </w:t>
      </w:r>
      <w:r w:rsidR="0DA151AA" w:rsidRPr="093E6CC3">
        <w:rPr>
          <w:rFonts w:ascii="Times New Roman" w:eastAsia="Times New Roman" w:hAnsi="Times New Roman" w:cs="Times New Roman"/>
          <w:color w:val="000000" w:themeColor="text1"/>
        </w:rPr>
        <w:t xml:space="preserve">the underlying scientific principle(s) </w:t>
      </w:r>
      <w:r w:rsidR="00490407" w:rsidRPr="093E6CC3">
        <w:rPr>
          <w:rFonts w:ascii="Times New Roman" w:eastAsia="Times New Roman" w:hAnsi="Times New Roman" w:cs="Times New Roman"/>
          <w:color w:val="000000" w:themeColor="text1"/>
        </w:rPr>
        <w:t>ha</w:t>
      </w:r>
      <w:r w:rsidR="00490407">
        <w:rPr>
          <w:rFonts w:ascii="Times New Roman" w:eastAsia="Times New Roman" w:hAnsi="Times New Roman" w:cs="Times New Roman"/>
          <w:color w:val="000000" w:themeColor="text1"/>
        </w:rPr>
        <w:t>s</w:t>
      </w:r>
      <w:r w:rsidR="00490407" w:rsidRPr="093E6CC3">
        <w:rPr>
          <w:rFonts w:ascii="Times New Roman" w:eastAsia="Times New Roman" w:hAnsi="Times New Roman" w:cs="Times New Roman"/>
          <w:color w:val="000000" w:themeColor="text1"/>
        </w:rPr>
        <w:t xml:space="preserve"> </w:t>
      </w:r>
      <w:r w:rsidR="0DA151AA" w:rsidRPr="093E6CC3">
        <w:rPr>
          <w:rFonts w:ascii="Times New Roman" w:eastAsia="Times New Roman" w:hAnsi="Times New Roman" w:cs="Times New Roman"/>
          <w:color w:val="000000" w:themeColor="text1"/>
        </w:rPr>
        <w:t>been published</w:t>
      </w:r>
      <w:r w:rsidRPr="093E6CC3">
        <w:rPr>
          <w:rFonts w:ascii="Times New Roman" w:eastAsia="Times New Roman" w:hAnsi="Times New Roman" w:cs="Times New Roman"/>
          <w:color w:val="000000" w:themeColor="text1"/>
        </w:rPr>
        <w:t>.</w:t>
      </w:r>
    </w:p>
    <w:p w14:paraId="55CAA676"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12FECA2C" w14:textId="69BCC56E" w:rsidR="00F33085" w:rsidRPr="00BB6C9C" w:rsidRDefault="001E5E89" w:rsidP="00BB6C9C">
      <w:pPr>
        <w:pStyle w:val="ListParagraph"/>
        <w:numPr>
          <w:ilvl w:val="2"/>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 xml:space="preserve">A DNA laboratory may rely upon another laboratory’s published developmental validation studies. The citations and/or publications referencing </w:t>
      </w:r>
      <w:proofErr w:type="gramStart"/>
      <w:r w:rsidRPr="00BB6C9C">
        <w:rPr>
          <w:rFonts w:ascii="Times New Roman" w:eastAsia="Times New Roman" w:hAnsi="Times New Roman" w:cs="Times New Roman"/>
          <w:color w:val="000000"/>
        </w:rPr>
        <w:t>that validation</w:t>
      </w:r>
      <w:proofErr w:type="gramEnd"/>
      <w:r w:rsidRPr="00BB6C9C">
        <w:rPr>
          <w:rFonts w:ascii="Times New Roman" w:eastAsia="Times New Roman" w:hAnsi="Times New Roman" w:cs="Times New Roman"/>
          <w:color w:val="000000"/>
        </w:rPr>
        <w:t xml:space="preserve"> </w:t>
      </w:r>
      <w:r w:rsidR="00012F3D" w:rsidRPr="00BB6C9C">
        <w:rPr>
          <w:rFonts w:ascii="Times New Roman" w:eastAsia="Times New Roman" w:hAnsi="Times New Roman" w:cs="Times New Roman"/>
          <w:color w:val="000000"/>
        </w:rPr>
        <w:t xml:space="preserve">must </w:t>
      </w:r>
      <w:r w:rsidRPr="00BB6C9C">
        <w:rPr>
          <w:rFonts w:ascii="Times New Roman" w:eastAsia="Times New Roman" w:hAnsi="Times New Roman" w:cs="Times New Roman"/>
          <w:color w:val="000000"/>
        </w:rPr>
        <w:t xml:space="preserve">be available and accessible to support the underlying scientific basis.  </w:t>
      </w:r>
    </w:p>
    <w:p w14:paraId="70C2C673" w14:textId="77777777" w:rsidR="00FD3416" w:rsidRPr="00BB6C9C" w:rsidRDefault="00FD3416" w:rsidP="00BB6C9C">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539EB0C2" w14:textId="5DA4B126" w:rsidR="00F33085" w:rsidRDefault="001E5E89" w:rsidP="00BB6C9C">
      <w:pPr>
        <w:pStyle w:val="ListParagraph"/>
        <w:numPr>
          <w:ilvl w:val="1"/>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 xml:space="preserve">Prior to using a method or procedure for </w:t>
      </w:r>
      <w:r w:rsidR="005E3F32" w:rsidRPr="00BB6C9C">
        <w:rPr>
          <w:rFonts w:ascii="Times New Roman" w:eastAsia="Times New Roman" w:hAnsi="Times New Roman" w:cs="Times New Roman"/>
          <w:color w:val="000000"/>
        </w:rPr>
        <w:t>forensic</w:t>
      </w:r>
      <w:r w:rsidRPr="00BB6C9C">
        <w:rPr>
          <w:rFonts w:ascii="Times New Roman" w:eastAsia="Times New Roman" w:hAnsi="Times New Roman" w:cs="Times New Roman"/>
          <w:color w:val="000000"/>
        </w:rPr>
        <w:t xml:space="preserve"> applications, a laboratory</w:t>
      </w:r>
      <w:r w:rsidR="00A1694E" w:rsidRPr="00BB6C9C">
        <w:rPr>
          <w:rFonts w:ascii="Times New Roman" w:eastAsia="Times New Roman" w:hAnsi="Times New Roman" w:cs="Times New Roman"/>
          <w:color w:val="000000"/>
        </w:rPr>
        <w:t xml:space="preserve"> </w:t>
      </w:r>
      <w:r w:rsidRPr="00BB6C9C">
        <w:rPr>
          <w:rFonts w:ascii="Times New Roman" w:eastAsia="Times New Roman" w:hAnsi="Times New Roman" w:cs="Times New Roman"/>
          <w:color w:val="000000"/>
        </w:rPr>
        <w:t xml:space="preserve">shall conduct internal validation studies on samples representative of those typically encountered by the </w:t>
      </w:r>
      <w:r w:rsidR="008D2A44" w:rsidRPr="00BB6C9C">
        <w:rPr>
          <w:rFonts w:ascii="Times New Roman" w:eastAsia="Times New Roman" w:hAnsi="Times New Roman" w:cs="Times New Roman"/>
          <w:color w:val="000000"/>
        </w:rPr>
        <w:t xml:space="preserve">end-user </w:t>
      </w:r>
      <w:r w:rsidRPr="00BB6C9C">
        <w:rPr>
          <w:rFonts w:ascii="Times New Roman" w:eastAsia="Times New Roman" w:hAnsi="Times New Roman" w:cs="Times New Roman"/>
          <w:color w:val="000000"/>
        </w:rPr>
        <w:t>laboratory to demonstrate the reliability and potential limitations of the method.</w:t>
      </w:r>
    </w:p>
    <w:p w14:paraId="687C8FF3" w14:textId="77777777" w:rsidR="00BB6C9C" w:rsidRPr="00BB6C9C" w:rsidRDefault="00BB6C9C"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67A06D27" w14:textId="77777777" w:rsidR="00FD3416" w:rsidRPr="00BB6C9C" w:rsidRDefault="00FD3416"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rPr>
      </w:pPr>
    </w:p>
    <w:p w14:paraId="1181B513" w14:textId="73D1B413" w:rsidR="00993ED7" w:rsidRDefault="001E5E89" w:rsidP="00BB6C9C">
      <w:pPr>
        <w:pStyle w:val="ListParagraph"/>
        <w:numPr>
          <w:ilvl w:val="2"/>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Standard operating procedures, quality assurance parameters</w:t>
      </w:r>
      <w:r w:rsidR="00F07A71" w:rsidRPr="00BB6C9C">
        <w:rPr>
          <w:rFonts w:ascii="Times New Roman" w:eastAsia="Times New Roman" w:hAnsi="Times New Roman" w:cs="Times New Roman"/>
          <w:color w:val="000000"/>
        </w:rPr>
        <w:t>,</w:t>
      </w:r>
      <w:r w:rsidRPr="00BB6C9C">
        <w:rPr>
          <w:rFonts w:ascii="Times New Roman" w:eastAsia="Times New Roman" w:hAnsi="Times New Roman" w:cs="Times New Roman"/>
          <w:color w:val="000000"/>
        </w:rPr>
        <w:t xml:space="preserve"> </w:t>
      </w:r>
      <w:r w:rsidR="00002D17" w:rsidRPr="00BB6C9C">
        <w:rPr>
          <w:rFonts w:ascii="Times New Roman" w:eastAsia="Times New Roman" w:hAnsi="Times New Roman" w:cs="Times New Roman"/>
          <w:color w:val="000000"/>
        </w:rPr>
        <w:t xml:space="preserve">guidelines for the evaluation and </w:t>
      </w:r>
      <w:r w:rsidRPr="00BB6C9C">
        <w:rPr>
          <w:rFonts w:ascii="Times New Roman" w:eastAsia="Times New Roman" w:hAnsi="Times New Roman" w:cs="Times New Roman"/>
          <w:color w:val="000000"/>
        </w:rPr>
        <w:t xml:space="preserve">interpretation </w:t>
      </w:r>
      <w:r w:rsidR="00002D17" w:rsidRPr="00BB6C9C">
        <w:rPr>
          <w:rFonts w:ascii="Times New Roman" w:eastAsia="Times New Roman" w:hAnsi="Times New Roman" w:cs="Times New Roman"/>
          <w:color w:val="000000"/>
        </w:rPr>
        <w:t>of analytical controls and DNA typing results</w:t>
      </w:r>
      <w:r w:rsidR="00851CE2" w:rsidRPr="00BB6C9C">
        <w:rPr>
          <w:rFonts w:ascii="Times New Roman" w:eastAsia="Times New Roman" w:hAnsi="Times New Roman" w:cs="Times New Roman"/>
          <w:color w:val="000000"/>
        </w:rPr>
        <w:t xml:space="preserve">, </w:t>
      </w:r>
      <w:r w:rsidR="00BB6C9C" w:rsidRPr="00BB6C9C">
        <w:rPr>
          <w:rFonts w:ascii="Times New Roman" w:eastAsia="Times New Roman" w:hAnsi="Times New Roman" w:cs="Times New Roman"/>
          <w:color w:val="000000"/>
        </w:rPr>
        <w:t>and as</w:t>
      </w:r>
      <w:r w:rsidR="00851CE2" w:rsidRPr="00BB6C9C">
        <w:rPr>
          <w:rFonts w:ascii="Times New Roman" w:eastAsia="Times New Roman" w:hAnsi="Times New Roman" w:cs="Times New Roman"/>
          <w:color w:val="000000"/>
        </w:rPr>
        <w:t xml:space="preserve"> applicable statistical calculations,</w:t>
      </w:r>
      <w:r w:rsidRPr="00BB6C9C">
        <w:rPr>
          <w:rFonts w:ascii="Times New Roman" w:eastAsia="Times New Roman" w:hAnsi="Times New Roman" w:cs="Times New Roman"/>
          <w:color w:val="000000"/>
        </w:rPr>
        <w:t xml:space="preserve"> shall be derived from internal validation studies.</w:t>
      </w:r>
    </w:p>
    <w:p w14:paraId="58481E7B" w14:textId="77777777" w:rsidR="00BB6C9C" w:rsidRPr="00BB6C9C" w:rsidRDefault="00BB6C9C" w:rsidP="00BB6C9C">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6EE666F2" w14:textId="65E6AC3C" w:rsidR="00F33085" w:rsidRPr="00BB6C9C" w:rsidRDefault="001E5E89" w:rsidP="093E6CC3">
      <w:pPr>
        <w:pStyle w:val="ListParagraph"/>
        <w:numPr>
          <w:ilvl w:val="3"/>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lastRenderedPageBreak/>
        <w:t xml:space="preserve">For example, lower template DNA may cause extreme heterozygote imbalance; as such, empirical heterozygote peak-height ratio data could be used to formulate mixture interpretation guidelines and determine the appropriate ratio by which two peaks are determined to be heterozygotes. </w:t>
      </w:r>
    </w:p>
    <w:p w14:paraId="15EC1299" w14:textId="0A961947" w:rsidR="00F33085" w:rsidRPr="00BB6C9C" w:rsidRDefault="00F33085" w:rsidP="008A2EA7">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rPr>
      </w:pPr>
    </w:p>
    <w:p w14:paraId="1120EB08" w14:textId="1972D598" w:rsidR="00F33085" w:rsidRPr="00BB6C9C" w:rsidRDefault="001E5E89" w:rsidP="093E6CC3">
      <w:pPr>
        <w:pStyle w:val="ListParagraph"/>
        <w:numPr>
          <w:ilvl w:val="3"/>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 xml:space="preserve">In addition to establishing an analytical threshold, results from sensitivity studies could be used to determine the extent and parameters of quality control tests that reagents </w:t>
      </w:r>
      <w:r w:rsidR="000836A0" w:rsidRPr="093E6CC3">
        <w:rPr>
          <w:rFonts w:ascii="Times New Roman" w:eastAsia="Times New Roman" w:hAnsi="Times New Roman" w:cs="Times New Roman"/>
          <w:color w:val="000000" w:themeColor="text1"/>
        </w:rPr>
        <w:t xml:space="preserve">or instruments </w:t>
      </w:r>
      <w:r w:rsidRPr="093E6CC3">
        <w:rPr>
          <w:rFonts w:ascii="Times New Roman" w:eastAsia="Times New Roman" w:hAnsi="Times New Roman" w:cs="Times New Roman"/>
          <w:color w:val="000000" w:themeColor="text1"/>
        </w:rPr>
        <w:t>require prior to their being used in actual casework.</w:t>
      </w:r>
    </w:p>
    <w:p w14:paraId="053417A1" w14:textId="77777777" w:rsidR="00FD3416" w:rsidRPr="00BB6C9C" w:rsidRDefault="00FD3416"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rPr>
      </w:pPr>
    </w:p>
    <w:p w14:paraId="36E556EB" w14:textId="102863C9" w:rsidR="00F33085" w:rsidRPr="00D56AB7" w:rsidRDefault="001E5E89" w:rsidP="093E6CC3">
      <w:pPr>
        <w:pStyle w:val="ListParagraph"/>
        <w:numPr>
          <w:ilvl w:val="2"/>
          <w:numId w:val="35"/>
        </w:numPr>
        <w:pBdr>
          <w:top w:val="nil"/>
          <w:left w:val="nil"/>
          <w:bottom w:val="nil"/>
          <w:right w:val="nil"/>
          <w:between w:val="nil"/>
        </w:pBdr>
        <w:spacing w:line="240" w:lineRule="auto"/>
        <w:rPr>
          <w:rFonts w:ascii="Times New Roman" w:eastAsia="Times New Roman" w:hAnsi="Times New Roman" w:cs="Times New Roman"/>
          <w:color w:val="000000"/>
        </w:rPr>
      </w:pPr>
      <w:r w:rsidRPr="093E6CC3">
        <w:rPr>
          <w:rFonts w:ascii="Times New Roman" w:eastAsia="Times New Roman" w:hAnsi="Times New Roman" w:cs="Times New Roman"/>
          <w:color w:val="000000" w:themeColor="text1"/>
        </w:rPr>
        <w:t>For laboratory systems that consist of more than one laboratory, each of the laboratories shall complete, document</w:t>
      </w:r>
      <w:r w:rsidR="00F07A71" w:rsidRPr="093E6CC3">
        <w:rPr>
          <w:rFonts w:ascii="Times New Roman" w:eastAsia="Times New Roman" w:hAnsi="Times New Roman" w:cs="Times New Roman"/>
          <w:color w:val="000000" w:themeColor="text1"/>
        </w:rPr>
        <w:t>,</w:t>
      </w:r>
      <w:r w:rsidRPr="093E6CC3">
        <w:rPr>
          <w:rFonts w:ascii="Times New Roman" w:eastAsia="Times New Roman" w:hAnsi="Times New Roman" w:cs="Times New Roman"/>
          <w:color w:val="000000" w:themeColor="text1"/>
        </w:rPr>
        <w:t xml:space="preserve"> and maintain studies which may be impacted by site-specific factors (</w:t>
      </w:r>
      <w:r w:rsidR="1BC02209" w:rsidRPr="093E6CC3">
        <w:rPr>
          <w:rFonts w:ascii="Times New Roman" w:eastAsia="Times New Roman" w:hAnsi="Times New Roman" w:cs="Times New Roman"/>
          <w:color w:val="000000" w:themeColor="text1"/>
        </w:rPr>
        <w:t xml:space="preserve">e.g. </w:t>
      </w:r>
      <w:r w:rsidRPr="093E6CC3">
        <w:rPr>
          <w:rFonts w:ascii="Times New Roman" w:eastAsia="Times New Roman" w:hAnsi="Times New Roman" w:cs="Times New Roman"/>
          <w:color w:val="000000" w:themeColor="text1"/>
        </w:rPr>
        <w:t>precision, sensitivity,</w:t>
      </w:r>
      <w:r w:rsidR="00DD0EB8" w:rsidRPr="093E6CC3">
        <w:rPr>
          <w:rFonts w:ascii="Times New Roman" w:eastAsia="Times New Roman" w:hAnsi="Times New Roman" w:cs="Times New Roman"/>
          <w:color w:val="000000" w:themeColor="text1"/>
        </w:rPr>
        <w:t xml:space="preserve"> and</w:t>
      </w:r>
      <w:r w:rsidRPr="093E6CC3">
        <w:rPr>
          <w:rFonts w:ascii="Times New Roman" w:eastAsia="Times New Roman" w:hAnsi="Times New Roman" w:cs="Times New Roman"/>
          <w:color w:val="000000" w:themeColor="text1"/>
        </w:rPr>
        <w:t xml:space="preserve"> contamination). Studies that are not location-specific may be shared among locations and the summary of the shared validation data shall be available at each site.</w:t>
      </w:r>
    </w:p>
    <w:p w14:paraId="735F0031" w14:textId="77777777" w:rsidR="00D56AB7" w:rsidRPr="00D56AB7" w:rsidRDefault="00D56AB7" w:rsidP="00D56AB7">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47751F04" w14:textId="77777777" w:rsidR="00D56AB7" w:rsidRPr="00D56AB7" w:rsidRDefault="00D56AB7" w:rsidP="00D56AB7">
      <w:pPr>
        <w:pStyle w:val="ListParagraph"/>
        <w:numPr>
          <w:ilvl w:val="2"/>
          <w:numId w:val="35"/>
        </w:numPr>
        <w:pBdr>
          <w:top w:val="nil"/>
          <w:left w:val="nil"/>
          <w:bottom w:val="nil"/>
          <w:right w:val="nil"/>
          <w:between w:val="nil"/>
        </w:pBdr>
        <w:spacing w:line="240" w:lineRule="auto"/>
        <w:rPr>
          <w:rFonts w:ascii="Times New Roman" w:eastAsia="Calibri" w:hAnsi="Times New Roman" w:cs="Times New Roman"/>
          <w:color w:val="000000"/>
        </w:rPr>
      </w:pPr>
      <w:r w:rsidRPr="14640459">
        <w:rPr>
          <w:rFonts w:ascii="Times New Roman" w:eastAsia="Calibri" w:hAnsi="Times New Roman" w:cs="Times New Roman"/>
          <w:color w:val="000000" w:themeColor="text1"/>
        </w:rPr>
        <w:t>It is important to utilize DNA samples extracted using the laboratory’s validated methods as part of the internal validation studies.</w:t>
      </w:r>
    </w:p>
    <w:p w14:paraId="23D3D1D8" w14:textId="77777777" w:rsidR="00D56AB7" w:rsidRPr="00D56AB7" w:rsidRDefault="00D56AB7" w:rsidP="00D56AB7">
      <w:pPr>
        <w:pStyle w:val="ListParagraph"/>
        <w:rPr>
          <w:rFonts w:ascii="Times New Roman" w:eastAsia="Calibri" w:hAnsi="Times New Roman" w:cs="Times New Roman"/>
          <w:color w:val="000000"/>
        </w:rPr>
      </w:pPr>
    </w:p>
    <w:p w14:paraId="2BE40702" w14:textId="5B722FD2" w:rsidR="00D56AB7" w:rsidRPr="00BB6C9C" w:rsidRDefault="00D56AB7" w:rsidP="00D56AB7">
      <w:pPr>
        <w:pStyle w:val="ListParagraph"/>
        <w:numPr>
          <w:ilvl w:val="3"/>
          <w:numId w:val="35"/>
        </w:numPr>
        <w:pBdr>
          <w:top w:val="nil"/>
          <w:left w:val="nil"/>
          <w:bottom w:val="nil"/>
          <w:right w:val="nil"/>
          <w:between w:val="nil"/>
        </w:pBdr>
        <w:spacing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D56AB7">
        <w:rPr>
          <w:rFonts w:ascii="Times New Roman" w:eastAsia="Calibri" w:hAnsi="Times New Roman" w:cs="Times New Roman"/>
          <w:color w:val="000000"/>
        </w:rPr>
        <w:t xml:space="preserve">Control samples (e.g., HL60, 2800M, 9947A, SRM, 007, and others) are expected to behave differently than samples extracted using laboratory processes, therefore, </w:t>
      </w:r>
      <w:r w:rsidR="00D24D43">
        <w:rPr>
          <w:rFonts w:ascii="Times New Roman" w:eastAsia="Calibri" w:hAnsi="Times New Roman" w:cs="Times New Roman"/>
          <w:color w:val="000000"/>
        </w:rPr>
        <w:t xml:space="preserve">the known samples included in a validation should not be exclusively </w:t>
      </w:r>
      <w:r w:rsidRPr="00D56AB7">
        <w:rPr>
          <w:rFonts w:ascii="Times New Roman" w:eastAsia="Calibri" w:hAnsi="Times New Roman" w:cs="Times New Roman"/>
          <w:color w:val="000000"/>
        </w:rPr>
        <w:t xml:space="preserve">control samples. Control samples can be used to supplement samples extracted using the laboratory’s processes.   </w:t>
      </w:r>
    </w:p>
    <w:p w14:paraId="49338F04" w14:textId="77777777" w:rsidR="00D56AB7" w:rsidRDefault="00D56AB7" w:rsidP="00D56AB7">
      <w:pPr>
        <w:pBdr>
          <w:top w:val="nil"/>
          <w:left w:val="nil"/>
          <w:bottom w:val="nil"/>
          <w:right w:val="nil"/>
          <w:between w:val="nil"/>
        </w:pBdr>
        <w:spacing w:line="240" w:lineRule="auto"/>
        <w:rPr>
          <w:rFonts w:ascii="Times New Roman" w:eastAsia="Times New Roman" w:hAnsi="Times New Roman" w:cs="Times New Roman"/>
          <w:color w:val="000000"/>
        </w:rPr>
      </w:pPr>
    </w:p>
    <w:p w14:paraId="4D175EBB" w14:textId="77777777" w:rsidR="006E703F" w:rsidRPr="00D56AB7" w:rsidRDefault="006E703F" w:rsidP="00D56AB7">
      <w:pPr>
        <w:pBdr>
          <w:top w:val="nil"/>
          <w:left w:val="nil"/>
          <w:bottom w:val="nil"/>
          <w:right w:val="nil"/>
          <w:between w:val="nil"/>
        </w:pBdr>
        <w:spacing w:line="240" w:lineRule="auto"/>
        <w:rPr>
          <w:rFonts w:ascii="Times New Roman" w:eastAsia="Times New Roman" w:hAnsi="Times New Roman" w:cs="Times New Roman"/>
          <w:color w:val="000000"/>
        </w:rPr>
      </w:pPr>
    </w:p>
    <w:p w14:paraId="2E8C2B3C" w14:textId="4E4E7B1D" w:rsidR="00F33085" w:rsidRPr="00BB6C9C" w:rsidRDefault="001E5E89" w:rsidP="00D56AB7">
      <w:pPr>
        <w:pStyle w:val="ListParagraph"/>
        <w:numPr>
          <w:ilvl w:val="0"/>
          <w:numId w:val="51"/>
        </w:numPr>
        <w:pBdr>
          <w:top w:val="nil"/>
          <w:left w:val="nil"/>
          <w:bottom w:val="nil"/>
          <w:right w:val="nil"/>
          <w:between w:val="nil"/>
        </w:pBdr>
        <w:spacing w:line="240" w:lineRule="auto"/>
        <w:rPr>
          <w:rFonts w:ascii="Times New Roman" w:eastAsia="Times New Roman" w:hAnsi="Times New Roman" w:cs="Times New Roman"/>
          <w:b/>
          <w:bCs/>
          <w:color w:val="000000"/>
        </w:rPr>
      </w:pPr>
      <w:bookmarkStart w:id="11" w:name="3dy6vkm"/>
      <w:bookmarkStart w:id="12" w:name="_1t3h5sf"/>
      <w:bookmarkStart w:id="13" w:name="DevelopmentalValidation"/>
      <w:bookmarkEnd w:id="11"/>
      <w:bookmarkEnd w:id="12"/>
      <w:r w:rsidRPr="4E647E57">
        <w:rPr>
          <w:rFonts w:ascii="Times New Roman" w:eastAsia="Times New Roman" w:hAnsi="Times New Roman" w:cs="Times New Roman"/>
          <w:b/>
          <w:bCs/>
          <w:color w:val="000000" w:themeColor="text1"/>
        </w:rPr>
        <w:t>Developmental Validation</w:t>
      </w:r>
      <w:bookmarkEnd w:id="13"/>
    </w:p>
    <w:p w14:paraId="08A21D66" w14:textId="77777777" w:rsidR="00BB6C9C" w:rsidRPr="00BB6C9C" w:rsidRDefault="00BB6C9C" w:rsidP="00BB6C9C">
      <w:pPr>
        <w:pStyle w:val="ListParagraph"/>
        <w:pBdr>
          <w:top w:val="nil"/>
          <w:left w:val="nil"/>
          <w:bottom w:val="nil"/>
          <w:right w:val="nil"/>
          <w:between w:val="nil"/>
        </w:pBdr>
        <w:spacing w:line="240" w:lineRule="auto"/>
        <w:rPr>
          <w:b/>
          <w:color w:val="000000"/>
        </w:rPr>
      </w:pPr>
    </w:p>
    <w:p w14:paraId="526375F6" w14:textId="4FC51479" w:rsidR="00F33085" w:rsidRDefault="001E5E89" w:rsidP="00BB6C9C">
      <w:pPr>
        <w:pStyle w:val="ListParagraph"/>
        <w:pBdr>
          <w:top w:val="nil"/>
          <w:left w:val="nil"/>
          <w:bottom w:val="nil"/>
          <w:right w:val="nil"/>
          <w:between w:val="nil"/>
        </w:pBdr>
        <w:spacing w:line="240" w:lineRule="auto"/>
        <w:ind w:left="0"/>
        <w:rPr>
          <w:rFonts w:ascii="Times New Roman" w:eastAsia="Times New Roman" w:hAnsi="Times New Roman" w:cs="Times New Roman"/>
          <w:color w:val="000000"/>
        </w:rPr>
      </w:pPr>
      <w:r w:rsidRPr="00BB6C9C">
        <w:rPr>
          <w:rFonts w:ascii="Times New Roman" w:eastAsia="Times New Roman" w:hAnsi="Times New Roman" w:cs="Times New Roman"/>
          <w:color w:val="000000"/>
        </w:rPr>
        <w:t xml:space="preserve">The developmental validation process shall include, where applicable, the following studies using samples that are representative of those typically encountered by the </w:t>
      </w:r>
      <w:r w:rsidR="00E13ADA" w:rsidRPr="00BB6C9C">
        <w:rPr>
          <w:rFonts w:ascii="Times New Roman" w:eastAsia="Times New Roman" w:hAnsi="Times New Roman" w:cs="Times New Roman"/>
          <w:color w:val="000000"/>
        </w:rPr>
        <w:t xml:space="preserve">end user </w:t>
      </w:r>
      <w:r w:rsidRPr="00BB6C9C">
        <w:rPr>
          <w:rFonts w:ascii="Times New Roman" w:eastAsia="Times New Roman" w:hAnsi="Times New Roman" w:cs="Times New Roman"/>
          <w:color w:val="000000"/>
        </w:rPr>
        <w:t>laboratory:</w:t>
      </w:r>
    </w:p>
    <w:p w14:paraId="2A8614EB" w14:textId="77777777" w:rsidR="00BB6C9C" w:rsidRPr="00BB6C9C" w:rsidRDefault="00BB6C9C" w:rsidP="00BB6C9C">
      <w:pPr>
        <w:pStyle w:val="ListParagraph"/>
        <w:pBdr>
          <w:top w:val="nil"/>
          <w:left w:val="nil"/>
          <w:bottom w:val="nil"/>
          <w:right w:val="nil"/>
          <w:between w:val="nil"/>
        </w:pBdr>
        <w:spacing w:line="240" w:lineRule="auto"/>
        <w:ind w:left="0"/>
        <w:rPr>
          <w:rFonts w:ascii="Times New Roman" w:eastAsia="Times New Roman" w:hAnsi="Times New Roman" w:cs="Times New Roman"/>
          <w:color w:val="000000"/>
        </w:rPr>
      </w:pPr>
    </w:p>
    <w:p w14:paraId="599A12F5" w14:textId="07C8DB2C" w:rsidR="006C46B0" w:rsidRDefault="001E5E89" w:rsidP="00BB6C9C">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b/>
          <w:color w:val="000000"/>
        </w:rPr>
        <w:t>Characterization of genetic markers:</w:t>
      </w:r>
      <w:r w:rsidRPr="00BB6C9C">
        <w:rPr>
          <w:rFonts w:ascii="Times New Roman" w:eastAsia="Times New Roman" w:hAnsi="Times New Roman" w:cs="Times New Roman"/>
          <w:bCs/>
          <w:color w:val="000000"/>
        </w:rPr>
        <w:t xml:space="preserve"> The</w:t>
      </w:r>
      <w:r w:rsidRPr="00BB6C9C">
        <w:rPr>
          <w:rFonts w:ascii="Times New Roman" w:eastAsia="Times New Roman" w:hAnsi="Times New Roman" w:cs="Times New Roman"/>
          <w:color w:val="000000"/>
        </w:rPr>
        <w:t xml:space="preserve"> basic characteristics (described below) of a genetic marker shall be determined and documented.</w:t>
      </w:r>
    </w:p>
    <w:p w14:paraId="24DA9048" w14:textId="77777777" w:rsidR="00BB6C9C" w:rsidRPr="00BB6C9C" w:rsidRDefault="00BB6C9C"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08794309" w14:textId="77777777" w:rsidR="006C46B0" w:rsidRDefault="001E5E89" w:rsidP="00BB6C9C">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Inheritance: The mode of inheritance of DNA markers demonstrated through family studies.</w:t>
      </w:r>
    </w:p>
    <w:p w14:paraId="2DE3F1F8" w14:textId="77777777" w:rsidR="00BB6C9C" w:rsidRPr="00BB6C9C" w:rsidRDefault="00BB6C9C" w:rsidP="00BB6C9C">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757812F5" w14:textId="3673831A" w:rsidR="00F33085" w:rsidRDefault="00F5736C" w:rsidP="00BB6C9C">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Mapping</w:t>
      </w:r>
      <w:r w:rsidR="001E5E89" w:rsidRPr="00BB6C9C">
        <w:rPr>
          <w:rFonts w:ascii="Times New Roman" w:eastAsia="Times New Roman" w:hAnsi="Times New Roman" w:cs="Times New Roman"/>
          <w:color w:val="000000"/>
        </w:rPr>
        <w:t xml:space="preserve">: The genomic location of the genetic marker.  </w:t>
      </w:r>
    </w:p>
    <w:p w14:paraId="077100FC"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1A7C2C74" w14:textId="45CE4AD5" w:rsidR="00F33085" w:rsidRDefault="001E5E89" w:rsidP="00BB6C9C">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Detection: Technological basis for identifying the genetic marker</w:t>
      </w:r>
      <w:r w:rsidR="00ED009E" w:rsidRPr="00BB6C9C">
        <w:rPr>
          <w:rFonts w:ascii="Times New Roman" w:eastAsia="Times New Roman" w:hAnsi="Times New Roman" w:cs="Times New Roman"/>
          <w:color w:val="000000"/>
        </w:rPr>
        <w:t xml:space="preserve"> </w:t>
      </w:r>
      <w:r w:rsidRPr="00BB6C9C">
        <w:rPr>
          <w:rFonts w:ascii="Times New Roman" w:eastAsia="Times New Roman" w:hAnsi="Times New Roman" w:cs="Times New Roman"/>
          <w:color w:val="000000"/>
        </w:rPr>
        <w:t>(</w:t>
      </w:r>
      <w:r w:rsidR="00F5736C" w:rsidRPr="00BB6C9C">
        <w:rPr>
          <w:rFonts w:ascii="Times New Roman" w:eastAsia="Times New Roman" w:hAnsi="Times New Roman" w:cs="Times New Roman"/>
          <w:color w:val="000000"/>
        </w:rPr>
        <w:t>e.g., capillary</w:t>
      </w:r>
      <w:r w:rsidRPr="00BB6C9C">
        <w:rPr>
          <w:rFonts w:ascii="Times New Roman" w:eastAsia="Times New Roman" w:hAnsi="Times New Roman" w:cs="Times New Roman"/>
          <w:color w:val="000000"/>
        </w:rPr>
        <w:t xml:space="preserve"> electrophoresis, DNA sequencing, hybridization assays).</w:t>
      </w:r>
    </w:p>
    <w:p w14:paraId="75312EBA"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28C223E7" w14:textId="39A25354" w:rsidR="00F33085" w:rsidRPr="00BB6C9C" w:rsidRDefault="00F5736C" w:rsidP="00BB6C9C">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Polymorphism</w:t>
      </w:r>
      <w:r w:rsidR="001E5E89" w:rsidRPr="00BB6C9C">
        <w:rPr>
          <w:rFonts w:ascii="Times New Roman" w:eastAsia="Times New Roman" w:hAnsi="Times New Roman" w:cs="Times New Roman"/>
          <w:color w:val="000000"/>
        </w:rPr>
        <w:t>: Type of variation (e.g., sequence and/or length variants).</w:t>
      </w:r>
    </w:p>
    <w:p w14:paraId="50075E63" w14:textId="77777777" w:rsidR="00FD3416" w:rsidRPr="00BB6C9C" w:rsidRDefault="00FD3416" w:rsidP="00BB6C9C">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0128C0E3" w14:textId="3DACEDDE" w:rsidR="008D4C57" w:rsidRPr="00BB6C9C" w:rsidRDefault="001E5E89" w:rsidP="14640459">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Species specificity:</w:t>
      </w:r>
      <w:r w:rsidRPr="4D592054">
        <w:rPr>
          <w:rFonts w:ascii="Times New Roman" w:eastAsia="Times New Roman" w:hAnsi="Times New Roman" w:cs="Times New Roman"/>
          <w:color w:val="000000" w:themeColor="text1"/>
        </w:rPr>
        <w:t xml:space="preserve"> The ability to detect genetic information from </w:t>
      </w:r>
      <w:r w:rsidR="15C3CD2E" w:rsidRPr="4D592054">
        <w:rPr>
          <w:rFonts w:ascii="Times New Roman" w:eastAsia="Times New Roman" w:hAnsi="Times New Roman" w:cs="Times New Roman"/>
          <w:color w:val="000000" w:themeColor="text1"/>
        </w:rPr>
        <w:t xml:space="preserve">non-human or </w:t>
      </w:r>
      <w:r w:rsidRPr="4D592054">
        <w:rPr>
          <w:rFonts w:ascii="Times New Roman" w:eastAsia="Times New Roman" w:hAnsi="Times New Roman" w:cs="Times New Roman"/>
          <w:color w:val="000000" w:themeColor="text1"/>
        </w:rPr>
        <w:t xml:space="preserve">non-targeted species (e.g., detection of microbial DNA in a human assay) shall be determined through laboratory studies and/or sequence homology searches against genomic databases (e.g., a BLAST search). </w:t>
      </w:r>
      <w:r w:rsidR="00993ED7" w:rsidRPr="4D592054">
        <w:rPr>
          <w:rFonts w:ascii="Times New Roman" w:eastAsia="Times New Roman" w:hAnsi="Times New Roman" w:cs="Times New Roman"/>
          <w:color w:val="000000" w:themeColor="text1"/>
        </w:rPr>
        <w:t>T</w:t>
      </w:r>
      <w:r w:rsidRPr="4D592054">
        <w:rPr>
          <w:rFonts w:ascii="Times New Roman" w:eastAsia="Times New Roman" w:hAnsi="Times New Roman" w:cs="Times New Roman"/>
          <w:color w:val="000000" w:themeColor="text1"/>
        </w:rPr>
        <w:t xml:space="preserve">he detection of genetic information from </w:t>
      </w:r>
      <w:r w:rsidR="4662FEFA" w:rsidRPr="4D592054">
        <w:rPr>
          <w:rFonts w:ascii="Times New Roman" w:eastAsia="Times New Roman" w:hAnsi="Times New Roman" w:cs="Times New Roman"/>
          <w:color w:val="000000" w:themeColor="text1"/>
        </w:rPr>
        <w:t xml:space="preserve">non-human or </w:t>
      </w:r>
      <w:r w:rsidRPr="4D592054">
        <w:rPr>
          <w:rFonts w:ascii="Times New Roman" w:eastAsia="Times New Roman" w:hAnsi="Times New Roman" w:cs="Times New Roman"/>
          <w:color w:val="000000" w:themeColor="text1"/>
        </w:rPr>
        <w:t xml:space="preserve">non-targeted species does not necessarily invalidate the use of the assay but may help define the limits of the assay. </w:t>
      </w:r>
    </w:p>
    <w:p w14:paraId="16DCF961" w14:textId="77777777" w:rsidR="00FD3416" w:rsidRPr="00BB6C9C" w:rsidRDefault="00FD3416" w:rsidP="4E647E57">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619619F9" w14:textId="75CA09C6" w:rsidR="00801EB1" w:rsidRDefault="001E5E89" w:rsidP="00BB6C9C">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b/>
          <w:color w:val="000000"/>
        </w:rPr>
        <w:t>Sensitivity studies:</w:t>
      </w:r>
      <w:r w:rsidRPr="00BB6C9C">
        <w:rPr>
          <w:rFonts w:ascii="Times New Roman" w:eastAsia="Times New Roman" w:hAnsi="Times New Roman" w:cs="Times New Roman"/>
          <w:color w:val="000000"/>
        </w:rPr>
        <w:t xml:space="preserve"> The ability to obtain reliable results from a range of DNA quantities, to include the upper and lower limits of the assay, shall be evaluated.</w:t>
      </w:r>
    </w:p>
    <w:p w14:paraId="479B61B1"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7A066B7C" w14:textId="512E80ED" w:rsidR="003148DA" w:rsidRDefault="001E5E89" w:rsidP="14640459">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14640459">
        <w:rPr>
          <w:rFonts w:ascii="Times New Roman" w:eastAsia="Times New Roman" w:hAnsi="Times New Roman" w:cs="Times New Roman"/>
          <w:b/>
          <w:bCs/>
          <w:color w:val="000000" w:themeColor="text1"/>
        </w:rPr>
        <w:t>Stability studies:</w:t>
      </w:r>
      <w:r w:rsidRPr="14640459">
        <w:rPr>
          <w:rFonts w:ascii="Times New Roman" w:eastAsia="Times New Roman" w:hAnsi="Times New Roman" w:cs="Times New Roman"/>
          <w:color w:val="000000" w:themeColor="text1"/>
        </w:rPr>
        <w:t xml:space="preserve"> The ability to obtain results from DNA recovered from biological samples deposited on various substrates and subjected to various environmental and chemical insults should be evaluated. </w:t>
      </w:r>
      <w:r w:rsidR="00851CE2" w:rsidRPr="14640459">
        <w:rPr>
          <w:rFonts w:ascii="Times New Roman" w:eastAsia="Times New Roman" w:hAnsi="Times New Roman" w:cs="Times New Roman"/>
          <w:color w:val="000000" w:themeColor="text1"/>
        </w:rPr>
        <w:t>I</w:t>
      </w:r>
      <w:r w:rsidRPr="14640459">
        <w:rPr>
          <w:rFonts w:ascii="Times New Roman" w:eastAsia="Times New Roman" w:hAnsi="Times New Roman" w:cs="Times New Roman"/>
          <w:color w:val="000000" w:themeColor="text1"/>
        </w:rPr>
        <w:t>f substrates and/or environmental and/or chemical insults could potentially affect the</w:t>
      </w:r>
      <w:r w:rsidR="00851CE2" w:rsidRPr="14640459">
        <w:rPr>
          <w:rFonts w:ascii="Times New Roman" w:eastAsia="Times New Roman" w:hAnsi="Times New Roman" w:cs="Times New Roman"/>
          <w:color w:val="000000" w:themeColor="text1"/>
        </w:rPr>
        <w:t xml:space="preserve"> method</w:t>
      </w:r>
      <w:r w:rsidRPr="14640459">
        <w:rPr>
          <w:rFonts w:ascii="Times New Roman" w:eastAsia="Times New Roman" w:hAnsi="Times New Roman" w:cs="Times New Roman"/>
          <w:color w:val="000000" w:themeColor="text1"/>
        </w:rPr>
        <w:t xml:space="preserve">, then the </w:t>
      </w:r>
      <w:r w:rsidR="00851CE2" w:rsidRPr="14640459">
        <w:rPr>
          <w:rFonts w:ascii="Times New Roman" w:eastAsia="Times New Roman" w:hAnsi="Times New Roman" w:cs="Times New Roman"/>
          <w:color w:val="000000" w:themeColor="text1"/>
        </w:rPr>
        <w:t xml:space="preserve">method </w:t>
      </w:r>
      <w:proofErr w:type="gramStart"/>
      <w:r w:rsidRPr="14640459">
        <w:rPr>
          <w:rFonts w:ascii="Times New Roman" w:eastAsia="Times New Roman" w:hAnsi="Times New Roman" w:cs="Times New Roman"/>
          <w:color w:val="000000" w:themeColor="text1"/>
        </w:rPr>
        <w:t>shall</w:t>
      </w:r>
      <w:proofErr w:type="gramEnd"/>
      <w:r w:rsidRPr="14640459">
        <w:rPr>
          <w:rFonts w:ascii="Times New Roman" w:eastAsia="Times New Roman" w:hAnsi="Times New Roman" w:cs="Times New Roman"/>
          <w:color w:val="000000" w:themeColor="text1"/>
        </w:rPr>
        <w:t xml:space="preserve"> be evaluated to determine the effects of such factors.</w:t>
      </w:r>
    </w:p>
    <w:p w14:paraId="2EF32343"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1FE888BA" w14:textId="69CF46A3" w:rsidR="00F33085" w:rsidRPr="00BB6C9C" w:rsidRDefault="001E5E89" w:rsidP="00BB6C9C">
      <w:pPr>
        <w:pStyle w:val="ListParagraph"/>
        <w:numPr>
          <w:ilvl w:val="2"/>
          <w:numId w:val="37"/>
        </w:numPr>
        <w:pBdr>
          <w:top w:val="nil"/>
          <w:left w:val="nil"/>
          <w:bottom w:val="nil"/>
          <w:right w:val="nil"/>
          <w:between w:val="nil"/>
        </w:pBdr>
        <w:spacing w:line="240" w:lineRule="auto"/>
        <w:ind w:left="1350" w:hanging="630"/>
        <w:rPr>
          <w:rFonts w:ascii="Times New Roman" w:eastAsia="Times New Roman" w:hAnsi="Times New Roman" w:cs="Times New Roman"/>
          <w:color w:val="000000"/>
        </w:rPr>
      </w:pPr>
      <w:r w:rsidRPr="00BB6C9C">
        <w:rPr>
          <w:rFonts w:ascii="Times New Roman" w:eastAsia="Times New Roman" w:hAnsi="Times New Roman" w:cs="Times New Roman"/>
          <w:color w:val="000000"/>
        </w:rPr>
        <w:t>For database samples, stability studies may include samples on various substrates and subjected to potential PCR inhibitors or various storage conditions.</w:t>
      </w:r>
    </w:p>
    <w:p w14:paraId="5EA67876" w14:textId="77777777" w:rsidR="00FD3416" w:rsidRPr="00BB6C9C" w:rsidRDefault="00FD3416"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7A973442" w14:textId="1750621C" w:rsidR="00D56AB7" w:rsidRPr="00566617" w:rsidRDefault="001E5E89" w:rsidP="4D592054">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 xml:space="preserve">Precision and accuracy studies: </w:t>
      </w:r>
      <w:r w:rsidRPr="4D592054">
        <w:rPr>
          <w:rFonts w:ascii="Times New Roman" w:eastAsia="Times New Roman" w:hAnsi="Times New Roman" w:cs="Times New Roman"/>
          <w:color w:val="000000" w:themeColor="text1"/>
        </w:rPr>
        <w:t xml:space="preserve">The ability of the assay to obtain repeatable and/or reproducible results must be </w:t>
      </w:r>
      <w:proofErr w:type="gramStart"/>
      <w:r w:rsidRPr="4D592054">
        <w:rPr>
          <w:rFonts w:ascii="Times New Roman" w:eastAsia="Times New Roman" w:hAnsi="Times New Roman" w:cs="Times New Roman"/>
          <w:color w:val="000000" w:themeColor="text1"/>
        </w:rPr>
        <w:t>determined</w:t>
      </w:r>
      <w:r w:rsidR="00A144D6" w:rsidRPr="4D592054">
        <w:rPr>
          <w:rFonts w:ascii="Times New Roman" w:eastAsia="Times New Roman" w:hAnsi="Times New Roman" w:cs="Times New Roman"/>
          <w:color w:val="000000" w:themeColor="text1"/>
        </w:rPr>
        <w:t>,</w:t>
      </w:r>
      <w:proofErr w:type="gramEnd"/>
      <w:r w:rsidRPr="4D592054">
        <w:rPr>
          <w:rFonts w:ascii="Times New Roman" w:eastAsia="Times New Roman" w:hAnsi="Times New Roman" w:cs="Times New Roman"/>
          <w:color w:val="000000" w:themeColor="text1"/>
        </w:rPr>
        <w:t xml:space="preserve"> when practicable. </w:t>
      </w:r>
      <w:r w:rsidR="006C46B0" w:rsidRPr="4D592054">
        <w:rPr>
          <w:rFonts w:ascii="Times New Roman" w:eastAsia="Times New Roman" w:hAnsi="Times New Roman" w:cs="Times New Roman"/>
          <w:color w:val="000000" w:themeColor="text1"/>
        </w:rPr>
        <w:t xml:space="preserve"> </w:t>
      </w:r>
    </w:p>
    <w:p w14:paraId="37CE8906" w14:textId="77777777" w:rsidR="00D56AB7" w:rsidRPr="00566617" w:rsidRDefault="00D56AB7"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33F4465D" w14:textId="746FA844" w:rsidR="00F33085" w:rsidRPr="00BB6C9C" w:rsidRDefault="005729D3" w:rsidP="00566617">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T</w:t>
      </w:r>
      <w:r w:rsidR="001E5E89" w:rsidRPr="4D592054">
        <w:rPr>
          <w:rFonts w:ascii="Times New Roman" w:eastAsia="Times New Roman" w:hAnsi="Times New Roman" w:cs="Times New Roman"/>
          <w:color w:val="000000" w:themeColor="text1"/>
        </w:rPr>
        <w:t>he measure of precision is usually expressed in terms of imprecision and computed as a standard deviation of the test results while the measure of accuracy can be accomplished by checking results against an appropriate and available certified reference material.</w:t>
      </w:r>
    </w:p>
    <w:p w14:paraId="597B6BAA" w14:textId="77777777" w:rsidR="00FD3416" w:rsidRPr="00BB6C9C" w:rsidRDefault="00FD3416"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0FB65425" w14:textId="635F5987" w:rsidR="00F33085" w:rsidRPr="00BB6C9C" w:rsidRDefault="001E5E89" w:rsidP="00BB6C9C">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b/>
          <w:color w:val="000000"/>
        </w:rPr>
        <w:t xml:space="preserve">Case-type samples: </w:t>
      </w:r>
      <w:r w:rsidRPr="00BB6C9C">
        <w:rPr>
          <w:rFonts w:ascii="Times New Roman" w:eastAsia="Times New Roman" w:hAnsi="Times New Roman" w:cs="Times New Roman"/>
          <w:color w:val="000000"/>
        </w:rPr>
        <w:t xml:space="preserve">The ability to obtain reliable results should be evaluated using samples that are representative of those typically encountered by the </w:t>
      </w:r>
      <w:r w:rsidR="000B07D8" w:rsidRPr="00BB6C9C">
        <w:rPr>
          <w:rFonts w:ascii="Times New Roman" w:eastAsia="Times New Roman" w:hAnsi="Times New Roman" w:cs="Times New Roman"/>
          <w:color w:val="000000"/>
        </w:rPr>
        <w:t xml:space="preserve">end-user </w:t>
      </w:r>
      <w:r w:rsidRPr="00BB6C9C">
        <w:rPr>
          <w:rFonts w:ascii="Times New Roman" w:eastAsia="Times New Roman" w:hAnsi="Times New Roman" w:cs="Times New Roman"/>
          <w:color w:val="000000"/>
        </w:rPr>
        <w:t xml:space="preserve">laboratory. Where appropriate, consistency of typing results should be demonstrated by comparing results from the previous procedures to those obtained using the new procedure.  </w:t>
      </w:r>
    </w:p>
    <w:p w14:paraId="5123046E" w14:textId="77777777" w:rsidR="00FD3416" w:rsidRPr="00BB6C9C" w:rsidRDefault="00FD3416"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53AF5B14" w14:textId="0A1AE231" w:rsidR="00EB1414" w:rsidRPr="00BB6C9C" w:rsidRDefault="001E5E89" w:rsidP="14640459">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14640459">
        <w:rPr>
          <w:rFonts w:ascii="Times New Roman" w:eastAsia="Times New Roman" w:hAnsi="Times New Roman" w:cs="Times New Roman"/>
          <w:b/>
          <w:bCs/>
          <w:color w:val="000000" w:themeColor="text1"/>
        </w:rPr>
        <w:t xml:space="preserve">Population studies: </w:t>
      </w:r>
      <w:r w:rsidRPr="14640459">
        <w:rPr>
          <w:rFonts w:ascii="Times New Roman" w:eastAsia="Times New Roman" w:hAnsi="Times New Roman" w:cs="Times New Roman"/>
          <w:color w:val="000000" w:themeColor="text1"/>
        </w:rPr>
        <w:t xml:space="preserve">The distribution of genetic markers in populations (i.e., frequencies) </w:t>
      </w:r>
      <w:r w:rsidR="002A461D" w:rsidRPr="14640459">
        <w:rPr>
          <w:rFonts w:ascii="Times New Roman" w:eastAsia="Times New Roman" w:hAnsi="Times New Roman" w:cs="Times New Roman"/>
          <w:color w:val="000000" w:themeColor="text1"/>
        </w:rPr>
        <w:t xml:space="preserve">must </w:t>
      </w:r>
      <w:r w:rsidRPr="14640459">
        <w:rPr>
          <w:rFonts w:ascii="Times New Roman" w:eastAsia="Times New Roman" w:hAnsi="Times New Roman" w:cs="Times New Roman"/>
          <w:color w:val="000000" w:themeColor="text1"/>
        </w:rPr>
        <w:t xml:space="preserve">be determined in relevant population groups. </w:t>
      </w:r>
      <w:r w:rsidR="00D17D23" w:rsidRPr="14640459">
        <w:rPr>
          <w:rFonts w:ascii="Times New Roman" w:eastAsia="Times New Roman" w:hAnsi="Times New Roman" w:cs="Times New Roman"/>
          <w:color w:val="000000" w:themeColor="text1"/>
        </w:rPr>
        <w:t>D</w:t>
      </w:r>
      <w:r w:rsidRPr="14640459">
        <w:rPr>
          <w:rFonts w:ascii="Times New Roman" w:eastAsia="Times New Roman" w:hAnsi="Times New Roman" w:cs="Times New Roman"/>
          <w:color w:val="000000" w:themeColor="text1"/>
        </w:rPr>
        <w:t xml:space="preserve">atabases </w:t>
      </w:r>
      <w:r w:rsidR="00D17D23" w:rsidRPr="14640459">
        <w:rPr>
          <w:rFonts w:ascii="Times New Roman" w:eastAsia="Times New Roman" w:hAnsi="Times New Roman" w:cs="Times New Roman"/>
          <w:color w:val="000000" w:themeColor="text1"/>
        </w:rPr>
        <w:t xml:space="preserve">must </w:t>
      </w:r>
      <w:r w:rsidRPr="14640459">
        <w:rPr>
          <w:rFonts w:ascii="Times New Roman" w:eastAsia="Times New Roman" w:hAnsi="Times New Roman" w:cs="Times New Roman"/>
          <w:color w:val="000000" w:themeColor="text1"/>
        </w:rPr>
        <w:t>be tested for independence expectations (e.g., Hardy Weinberg Equilibrium and Linkage Equilibrium</w:t>
      </w:r>
      <w:r w:rsidR="00A144D6" w:rsidRPr="14640459">
        <w:rPr>
          <w:rFonts w:ascii="Times New Roman" w:eastAsia="Times New Roman" w:hAnsi="Times New Roman" w:cs="Times New Roman"/>
          <w:color w:val="000000" w:themeColor="text1"/>
        </w:rPr>
        <w:t>).</w:t>
      </w:r>
    </w:p>
    <w:p w14:paraId="11D60FCA" w14:textId="77777777" w:rsidR="00FD3416" w:rsidRPr="00BB6C9C" w:rsidRDefault="00FD3416"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24DF7366" w14:textId="77777777" w:rsidR="00D56AB7" w:rsidRPr="00D56AB7" w:rsidRDefault="001E5E89" w:rsidP="4D592054">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Mixture studies:</w:t>
      </w:r>
      <w:r w:rsidRPr="4D592054">
        <w:rPr>
          <w:rFonts w:ascii="Times New Roman" w:eastAsia="Times New Roman" w:hAnsi="Times New Roman" w:cs="Times New Roman"/>
          <w:color w:val="000000" w:themeColor="text1"/>
        </w:rPr>
        <w:t xml:space="preserve"> The ability to obtain reliable results from mixed-source samples shall be determined. </w:t>
      </w:r>
    </w:p>
    <w:p w14:paraId="7A04EEF5" w14:textId="77777777" w:rsidR="00D56AB7" w:rsidRPr="00D56AB7" w:rsidRDefault="00D56AB7" w:rsidP="00D56AB7">
      <w:pPr>
        <w:pStyle w:val="ListParagraph"/>
        <w:rPr>
          <w:rFonts w:ascii="Times New Roman" w:eastAsia="Times New Roman" w:hAnsi="Times New Roman" w:cs="Times New Roman"/>
          <w:color w:val="000000" w:themeColor="text1"/>
        </w:rPr>
      </w:pPr>
    </w:p>
    <w:p w14:paraId="4AAEF3EE" w14:textId="52DECB93" w:rsidR="00D56AB7" w:rsidRPr="00D56AB7" w:rsidRDefault="00D56AB7" w:rsidP="4D592054">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lastRenderedPageBreak/>
        <w:t xml:space="preserve">Studies should use mixture samples representing the number of contributors and the range of general mixture types expected to be encountered by the end-user laboratory. </w:t>
      </w:r>
    </w:p>
    <w:p w14:paraId="788439B8" w14:textId="77777777" w:rsidR="00D56AB7" w:rsidRPr="00566617" w:rsidRDefault="00D56AB7" w:rsidP="4D592054">
      <w:pPr>
        <w:pStyle w:val="ListParagraph"/>
        <w:numPr>
          <w:ilvl w:val="3"/>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These are best achieved by varying the number of contributors, mixture ratios, and overall template amounts. </w:t>
      </w:r>
    </w:p>
    <w:p w14:paraId="50B95F3F" w14:textId="7238821D" w:rsidR="00EB1414" w:rsidRPr="00BB6C9C" w:rsidRDefault="00CD380E" w:rsidP="4D592054">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T</w:t>
      </w:r>
      <w:r w:rsidR="001E5E89" w:rsidRPr="4D592054">
        <w:rPr>
          <w:rFonts w:ascii="Times New Roman" w:eastAsia="Times New Roman" w:hAnsi="Times New Roman" w:cs="Times New Roman"/>
          <w:color w:val="000000" w:themeColor="text1"/>
        </w:rPr>
        <w:t xml:space="preserve">hese studies will assist the laboratory </w:t>
      </w:r>
      <w:r w:rsidR="0003754F" w:rsidRPr="4D592054">
        <w:rPr>
          <w:rFonts w:ascii="Times New Roman" w:eastAsia="Times New Roman" w:hAnsi="Times New Roman" w:cs="Times New Roman"/>
          <w:color w:val="000000" w:themeColor="text1"/>
        </w:rPr>
        <w:t>in establishing</w:t>
      </w:r>
      <w:r w:rsidR="001E5E89" w:rsidRPr="4D592054">
        <w:rPr>
          <w:rFonts w:ascii="Times New Roman" w:eastAsia="Times New Roman" w:hAnsi="Times New Roman" w:cs="Times New Roman"/>
          <w:color w:val="000000" w:themeColor="text1"/>
        </w:rPr>
        <w:t xml:space="preserve"> guidelines for mixture interpretation, which may include </w:t>
      </w:r>
      <w:r w:rsidRPr="4D592054">
        <w:rPr>
          <w:rFonts w:ascii="Times New Roman" w:eastAsia="Times New Roman" w:hAnsi="Times New Roman" w:cs="Times New Roman"/>
          <w:color w:val="000000" w:themeColor="text1"/>
        </w:rPr>
        <w:t>estimation</w:t>
      </w:r>
      <w:r w:rsidR="001E5E89" w:rsidRPr="4D592054">
        <w:rPr>
          <w:rFonts w:ascii="Times New Roman" w:eastAsia="Times New Roman" w:hAnsi="Times New Roman" w:cs="Times New Roman"/>
          <w:color w:val="000000" w:themeColor="text1"/>
        </w:rPr>
        <w:t xml:space="preserve"> of the number of contributors, determination of the major and minor contributor profiles, and contributor ratios or proportions in addition to </w:t>
      </w:r>
      <w:r w:rsidR="00BC3D11">
        <w:rPr>
          <w:rFonts w:ascii="Times New Roman" w:eastAsia="Times New Roman" w:hAnsi="Times New Roman" w:cs="Times New Roman"/>
          <w:color w:val="000000" w:themeColor="text1"/>
        </w:rPr>
        <w:t xml:space="preserve">correlating </w:t>
      </w:r>
      <w:proofErr w:type="spellStart"/>
      <w:proofErr w:type="gramStart"/>
      <w:r w:rsidR="001E5E89" w:rsidRPr="4D592054">
        <w:rPr>
          <w:rFonts w:ascii="Times New Roman" w:eastAsia="Times New Roman" w:hAnsi="Times New Roman" w:cs="Times New Roman"/>
          <w:color w:val="000000" w:themeColor="text1"/>
        </w:rPr>
        <w:t>male:autosomal</w:t>
      </w:r>
      <w:proofErr w:type="spellEnd"/>
      <w:proofErr w:type="gramEnd"/>
      <w:r w:rsidR="001E5E89" w:rsidRPr="4D592054">
        <w:rPr>
          <w:rFonts w:ascii="Times New Roman" w:eastAsia="Times New Roman" w:hAnsi="Times New Roman" w:cs="Times New Roman"/>
          <w:color w:val="000000" w:themeColor="text1"/>
        </w:rPr>
        <w:t xml:space="preserve"> </w:t>
      </w:r>
      <w:r w:rsidR="00275881" w:rsidRPr="4D592054">
        <w:rPr>
          <w:rFonts w:ascii="Times New Roman" w:eastAsia="Times New Roman" w:hAnsi="Times New Roman" w:cs="Times New Roman"/>
          <w:color w:val="000000" w:themeColor="text1"/>
        </w:rPr>
        <w:t xml:space="preserve">or </w:t>
      </w:r>
      <w:proofErr w:type="spellStart"/>
      <w:proofErr w:type="gramStart"/>
      <w:r w:rsidR="00275881" w:rsidRPr="4D592054">
        <w:rPr>
          <w:rFonts w:ascii="Times New Roman" w:eastAsia="Times New Roman" w:hAnsi="Times New Roman" w:cs="Times New Roman"/>
          <w:color w:val="000000" w:themeColor="text1"/>
        </w:rPr>
        <w:t>male:female</w:t>
      </w:r>
      <w:proofErr w:type="spellEnd"/>
      <w:proofErr w:type="gramEnd"/>
      <w:r w:rsidR="00275881" w:rsidRPr="4D592054">
        <w:rPr>
          <w:rFonts w:ascii="Times New Roman" w:eastAsia="Times New Roman" w:hAnsi="Times New Roman" w:cs="Times New Roman"/>
          <w:color w:val="000000" w:themeColor="text1"/>
        </w:rPr>
        <w:t xml:space="preserve"> </w:t>
      </w:r>
      <w:r w:rsidR="001E5E89" w:rsidRPr="4D592054">
        <w:rPr>
          <w:rFonts w:ascii="Times New Roman" w:eastAsia="Times New Roman" w:hAnsi="Times New Roman" w:cs="Times New Roman"/>
          <w:color w:val="000000" w:themeColor="text1"/>
        </w:rPr>
        <w:t>DNA quanti</w:t>
      </w:r>
      <w:r w:rsidR="008F514F" w:rsidRPr="4D592054">
        <w:rPr>
          <w:rFonts w:ascii="Times New Roman" w:eastAsia="Times New Roman" w:hAnsi="Times New Roman" w:cs="Times New Roman"/>
          <w:color w:val="000000" w:themeColor="text1"/>
        </w:rPr>
        <w:t>fic</w:t>
      </w:r>
      <w:r w:rsidR="001E5E89" w:rsidRPr="4D592054">
        <w:rPr>
          <w:rFonts w:ascii="Times New Roman" w:eastAsia="Times New Roman" w:hAnsi="Times New Roman" w:cs="Times New Roman"/>
          <w:color w:val="000000" w:themeColor="text1"/>
        </w:rPr>
        <w:t>ation determination</w:t>
      </w:r>
      <w:r w:rsidR="00BC3D11">
        <w:rPr>
          <w:rFonts w:ascii="Times New Roman" w:eastAsia="Times New Roman" w:hAnsi="Times New Roman" w:cs="Times New Roman"/>
          <w:color w:val="000000" w:themeColor="text1"/>
        </w:rPr>
        <w:t xml:space="preserve"> with the expected STR results</w:t>
      </w:r>
      <w:r w:rsidR="001E5E89" w:rsidRPr="4D592054">
        <w:rPr>
          <w:rFonts w:ascii="Times New Roman" w:eastAsia="Times New Roman" w:hAnsi="Times New Roman" w:cs="Times New Roman"/>
          <w:color w:val="000000" w:themeColor="text1"/>
        </w:rPr>
        <w:t xml:space="preserve">. </w:t>
      </w:r>
      <w:bookmarkStart w:id="14" w:name="PCRbasedStudies"/>
    </w:p>
    <w:p w14:paraId="3A478A9B" w14:textId="77777777" w:rsidR="00FD3416" w:rsidRPr="00BB6C9C" w:rsidRDefault="00FD3416"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44516073" w14:textId="39AE0FBF" w:rsidR="00EB1414" w:rsidRPr="00BB6C9C" w:rsidRDefault="001E5E89" w:rsidP="4E647E57">
      <w:pPr>
        <w:pStyle w:val="ListParagraph"/>
        <w:numPr>
          <w:ilvl w:val="1"/>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PCR-based studies</w:t>
      </w:r>
      <w:bookmarkEnd w:id="14"/>
      <w:r w:rsidR="00BB6C9C" w:rsidRPr="4D592054">
        <w:rPr>
          <w:rFonts w:ascii="Times New Roman" w:eastAsia="Times New Roman" w:hAnsi="Times New Roman" w:cs="Times New Roman"/>
          <w:b/>
          <w:bCs/>
          <w:color w:val="000000" w:themeColor="text1"/>
        </w:rPr>
        <w:t>:</w:t>
      </w:r>
    </w:p>
    <w:p w14:paraId="6F357AEA" w14:textId="24CAEBB0" w:rsidR="00EB1414" w:rsidRDefault="001E5E89" w:rsidP="4D592054">
      <w:pPr>
        <w:pStyle w:val="ListParagraph"/>
        <w:pBdr>
          <w:top w:val="nil"/>
          <w:left w:val="nil"/>
          <w:bottom w:val="nil"/>
          <w:right w:val="nil"/>
          <w:between w:val="nil"/>
        </w:pBdr>
        <w:spacing w:line="240" w:lineRule="auto"/>
        <w:ind w:left="1350"/>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PCR</w:t>
      </w:r>
      <w:r w:rsidR="00D35B6C" w:rsidRPr="4D592054">
        <w:rPr>
          <w:rFonts w:ascii="Times New Roman" w:eastAsia="Times New Roman" w:hAnsi="Times New Roman" w:cs="Times New Roman"/>
          <w:color w:val="000000" w:themeColor="text1"/>
        </w:rPr>
        <w:t>-</w:t>
      </w:r>
      <w:r w:rsidRPr="4D592054">
        <w:rPr>
          <w:rFonts w:ascii="Times New Roman" w:eastAsia="Times New Roman" w:hAnsi="Times New Roman" w:cs="Times New Roman"/>
          <w:color w:val="000000" w:themeColor="text1"/>
        </w:rPr>
        <w:t xml:space="preserve">based studies </w:t>
      </w:r>
      <w:r w:rsidR="00030C0D" w:rsidRPr="4D592054">
        <w:rPr>
          <w:rFonts w:ascii="Times New Roman" w:eastAsia="Times New Roman" w:hAnsi="Times New Roman" w:cs="Times New Roman"/>
          <w:color w:val="000000" w:themeColor="text1"/>
        </w:rPr>
        <w:t xml:space="preserve">should </w:t>
      </w:r>
      <w:r w:rsidRPr="4D592054">
        <w:rPr>
          <w:rFonts w:ascii="Times New Roman" w:eastAsia="Times New Roman" w:hAnsi="Times New Roman" w:cs="Times New Roman"/>
          <w:color w:val="000000" w:themeColor="text1"/>
        </w:rPr>
        <w:t>include:</w:t>
      </w:r>
    </w:p>
    <w:p w14:paraId="63821131" w14:textId="77777777" w:rsidR="00BB6C9C" w:rsidRPr="00BB6C9C" w:rsidRDefault="00BB6C9C" w:rsidP="00BB6C9C">
      <w:pPr>
        <w:pStyle w:val="ListParagraph"/>
        <w:pBdr>
          <w:top w:val="nil"/>
          <w:left w:val="nil"/>
          <w:bottom w:val="nil"/>
          <w:right w:val="nil"/>
          <w:between w:val="nil"/>
        </w:pBdr>
        <w:spacing w:line="240" w:lineRule="auto"/>
        <w:ind w:left="1350"/>
        <w:rPr>
          <w:rFonts w:ascii="Times New Roman" w:eastAsia="Times New Roman" w:hAnsi="Times New Roman" w:cs="Times New Roman"/>
          <w:color w:val="000000"/>
        </w:rPr>
      </w:pPr>
    </w:p>
    <w:p w14:paraId="6D08E8C6" w14:textId="106B5CA3" w:rsidR="006C46B0" w:rsidRDefault="001E5E89" w:rsidP="00566617">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The reaction conditions needed to provide the required degree of specificity and robustness shall</w:t>
      </w:r>
      <w:r w:rsidR="00A52A22" w:rsidRPr="00BB6C9C">
        <w:rPr>
          <w:rFonts w:ascii="Times New Roman" w:eastAsia="Times New Roman" w:hAnsi="Times New Roman" w:cs="Times New Roman"/>
          <w:color w:val="000000"/>
        </w:rPr>
        <w:t xml:space="preserve"> </w:t>
      </w:r>
      <w:r w:rsidRPr="00BB6C9C">
        <w:rPr>
          <w:rFonts w:ascii="Times New Roman" w:eastAsia="Times New Roman" w:hAnsi="Times New Roman" w:cs="Times New Roman"/>
          <w:color w:val="000000"/>
        </w:rPr>
        <w:t>be determined. These include, but are not limited to, thermal cycling parameters, the concentration of primers, buffers, magnesium chloride</w:t>
      </w:r>
      <w:r w:rsidR="000836A0" w:rsidRPr="00BB6C9C">
        <w:rPr>
          <w:rFonts w:ascii="Times New Roman" w:eastAsia="Times New Roman" w:hAnsi="Times New Roman" w:cs="Times New Roman"/>
          <w:color w:val="000000"/>
        </w:rPr>
        <w:t>, dNTPs</w:t>
      </w:r>
      <w:r w:rsidR="00F37458" w:rsidRPr="00BB6C9C">
        <w:rPr>
          <w:rFonts w:ascii="Times New Roman" w:eastAsia="Times New Roman" w:hAnsi="Times New Roman" w:cs="Times New Roman"/>
          <w:color w:val="000000"/>
        </w:rPr>
        <w:t xml:space="preserve"> and </w:t>
      </w:r>
      <w:r w:rsidR="00EB1414" w:rsidRPr="00BB6C9C">
        <w:rPr>
          <w:rFonts w:ascii="Times New Roman" w:eastAsia="Times New Roman" w:hAnsi="Times New Roman" w:cs="Times New Roman"/>
          <w:color w:val="000000"/>
        </w:rPr>
        <w:t>DNA polymerase.</w:t>
      </w:r>
    </w:p>
    <w:p w14:paraId="4A7E47F2" w14:textId="77777777" w:rsidR="00BB6C9C" w:rsidRPr="00BB6C9C" w:rsidRDefault="00BB6C9C"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rPr>
      </w:pPr>
    </w:p>
    <w:p w14:paraId="6010D187" w14:textId="0F86888D" w:rsidR="006C46B0" w:rsidRDefault="001E5E89" w:rsidP="00566617">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The potential for differential amplification among loci, preferential amplification of alleles within a locus, and stochastic amplification should be</w:t>
      </w:r>
      <w:r w:rsidR="00EB1414" w:rsidRPr="00BB6C9C">
        <w:rPr>
          <w:rFonts w:ascii="Times New Roman" w:eastAsia="Times New Roman" w:hAnsi="Times New Roman" w:cs="Times New Roman"/>
          <w:color w:val="000000"/>
        </w:rPr>
        <w:t xml:space="preserve"> assessed </w:t>
      </w:r>
      <w:r w:rsidRPr="00BB6C9C">
        <w:rPr>
          <w:rFonts w:ascii="Times New Roman" w:eastAsia="Times New Roman" w:hAnsi="Times New Roman" w:cs="Times New Roman"/>
          <w:color w:val="000000"/>
        </w:rPr>
        <w:t>to measure the specificity and robustness of the PCR reaction and the impact on peak height balance between and within a genetic marker.</w:t>
      </w:r>
    </w:p>
    <w:p w14:paraId="74EEBC28"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5F1E5FD8" w14:textId="7A848792" w:rsidR="006C46B0" w:rsidRDefault="001E5E89" w:rsidP="00566617">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The effects of multiplexing should be assessed to measure the specificity and robustness of the PCR reaction.</w:t>
      </w:r>
    </w:p>
    <w:p w14:paraId="601AC746"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4B01A227" w14:textId="65E3E3A6" w:rsidR="006C46B0" w:rsidRDefault="001E5E89" w:rsidP="00566617">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 xml:space="preserve">Appropriate controls should be assessed to ensure that the method works correctly and ensure the data </w:t>
      </w:r>
      <w:proofErr w:type="gramStart"/>
      <w:r w:rsidRPr="00BB6C9C">
        <w:rPr>
          <w:rFonts w:ascii="Times New Roman" w:eastAsia="Times New Roman" w:hAnsi="Times New Roman" w:cs="Times New Roman"/>
          <w:color w:val="000000"/>
        </w:rPr>
        <w:t>are</w:t>
      </w:r>
      <w:proofErr w:type="gramEnd"/>
      <w:r w:rsidRPr="00BB6C9C">
        <w:rPr>
          <w:rFonts w:ascii="Times New Roman" w:eastAsia="Times New Roman" w:hAnsi="Times New Roman" w:cs="Times New Roman"/>
          <w:color w:val="000000"/>
        </w:rPr>
        <w:t xml:space="preserve"> valid.</w:t>
      </w:r>
    </w:p>
    <w:p w14:paraId="22A54DEC"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7B493B5B" w14:textId="72A1490B" w:rsidR="006C46B0" w:rsidRDefault="001E5E89" w:rsidP="00566617">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 xml:space="preserve">Criteria for detection of amplified </w:t>
      </w:r>
      <w:proofErr w:type="gramStart"/>
      <w:r w:rsidRPr="00BB6C9C">
        <w:rPr>
          <w:rFonts w:ascii="Times New Roman" w:eastAsia="Times New Roman" w:hAnsi="Times New Roman" w:cs="Times New Roman"/>
          <w:color w:val="000000"/>
        </w:rPr>
        <w:t>product</w:t>
      </w:r>
      <w:proofErr w:type="gramEnd"/>
      <w:r w:rsidRPr="00BB6C9C">
        <w:rPr>
          <w:rFonts w:ascii="Times New Roman" w:eastAsia="Times New Roman" w:hAnsi="Times New Roman" w:cs="Times New Roman"/>
          <w:color w:val="000000"/>
        </w:rPr>
        <w:t xml:space="preserve"> should be determined based on the platform and/or method used and instrument baseline noise should be defined for quantitative and </w:t>
      </w:r>
      <w:r w:rsidR="00030C0D" w:rsidRPr="00BB6C9C">
        <w:rPr>
          <w:rFonts w:ascii="Times New Roman" w:eastAsia="Times New Roman" w:hAnsi="Times New Roman" w:cs="Times New Roman"/>
          <w:color w:val="000000"/>
        </w:rPr>
        <w:t xml:space="preserve">capillary electrophoresis </w:t>
      </w:r>
      <w:r w:rsidRPr="00BB6C9C">
        <w:rPr>
          <w:rFonts w:ascii="Times New Roman" w:eastAsia="Times New Roman" w:hAnsi="Times New Roman" w:cs="Times New Roman"/>
          <w:color w:val="000000"/>
        </w:rPr>
        <w:t>typing methods.</w:t>
      </w:r>
    </w:p>
    <w:p w14:paraId="39CC6048" w14:textId="77777777" w:rsidR="00BB6C9C" w:rsidRPr="00BB6C9C" w:rsidRDefault="00BB6C9C"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4A17F999" w14:textId="58ED90D4" w:rsidR="00E128FA" w:rsidRDefault="001E5E89" w:rsidP="4D592054">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Appropriate measurement standards (qualitative and/or quantitative) for characterizing the alleles or resulting DNA product </w:t>
      </w:r>
      <w:r w:rsidR="00A34228" w:rsidRPr="4D592054">
        <w:rPr>
          <w:rFonts w:ascii="Times New Roman" w:eastAsia="Times New Roman" w:hAnsi="Times New Roman" w:cs="Times New Roman"/>
          <w:color w:val="000000" w:themeColor="text1"/>
        </w:rPr>
        <w:t xml:space="preserve">should </w:t>
      </w:r>
      <w:r w:rsidRPr="4D592054">
        <w:rPr>
          <w:rFonts w:ascii="Times New Roman" w:eastAsia="Times New Roman" w:hAnsi="Times New Roman" w:cs="Times New Roman"/>
          <w:color w:val="000000" w:themeColor="text1"/>
        </w:rPr>
        <w:t>be established.</w:t>
      </w:r>
    </w:p>
    <w:p w14:paraId="600EB303" w14:textId="77777777" w:rsidR="00566617" w:rsidRPr="00566617" w:rsidRDefault="00566617" w:rsidP="00566617">
      <w:pPr>
        <w:pStyle w:val="ListParagraph"/>
        <w:rPr>
          <w:rFonts w:ascii="Times New Roman" w:eastAsia="Times New Roman" w:hAnsi="Times New Roman" w:cs="Times New Roman"/>
          <w:color w:val="000000"/>
        </w:rPr>
      </w:pPr>
    </w:p>
    <w:p w14:paraId="2D8D0E17" w14:textId="5DC3F9BA" w:rsidR="00566617" w:rsidRPr="00BB6C9C" w:rsidRDefault="00566617" w:rsidP="00566617">
      <w:pPr>
        <w:pStyle w:val="ListParagraph"/>
        <w:numPr>
          <w:ilvl w:val="2"/>
          <w:numId w:val="37"/>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Publication of the sequence of individual primers is not required to appropriately demonstrate the reliability and limitations of PCR-based technologies. However, availability of the primer sequences is encouraged to aid in the identification of potential primer binding site variants and troubleshooting.</w:t>
      </w:r>
    </w:p>
    <w:p w14:paraId="24B33251" w14:textId="77777777" w:rsidR="00E128FA" w:rsidRDefault="00E128FA"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rPr>
      </w:pPr>
    </w:p>
    <w:p w14:paraId="6BA576E6" w14:textId="77777777" w:rsidR="006E703F" w:rsidRPr="00BB6C9C" w:rsidRDefault="006E703F"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rPr>
      </w:pPr>
    </w:p>
    <w:p w14:paraId="7272B68A" w14:textId="13FD6B4C" w:rsidR="00F33085" w:rsidRPr="00BB6C9C" w:rsidRDefault="001E5E89" w:rsidP="00BB6C9C">
      <w:pPr>
        <w:pStyle w:val="ListParagraph"/>
        <w:numPr>
          <w:ilvl w:val="0"/>
          <w:numId w:val="27"/>
        </w:numPr>
        <w:pBdr>
          <w:top w:val="nil"/>
          <w:left w:val="nil"/>
          <w:bottom w:val="nil"/>
          <w:right w:val="nil"/>
          <w:between w:val="nil"/>
        </w:pBdr>
        <w:spacing w:line="240" w:lineRule="auto"/>
        <w:ind w:left="540"/>
        <w:rPr>
          <w:bCs/>
          <w:color w:val="000000"/>
        </w:rPr>
      </w:pPr>
      <w:bookmarkStart w:id="15" w:name="4d34og8" w:colFirst="0" w:colLast="0"/>
      <w:bookmarkStart w:id="16" w:name="_2s8eyo1" w:colFirst="0" w:colLast="0"/>
      <w:bookmarkStart w:id="17" w:name="InternalValidation"/>
      <w:bookmarkEnd w:id="15"/>
      <w:bookmarkEnd w:id="16"/>
      <w:r w:rsidRPr="00BB6C9C">
        <w:rPr>
          <w:rFonts w:ascii="Times New Roman" w:eastAsia="Times New Roman" w:hAnsi="Times New Roman" w:cs="Times New Roman"/>
          <w:b/>
          <w:color w:val="000000"/>
        </w:rPr>
        <w:t>Internal Validation</w:t>
      </w:r>
      <w:bookmarkEnd w:id="17"/>
    </w:p>
    <w:p w14:paraId="1F1C9178" w14:textId="77777777" w:rsidR="00BB6C9C" w:rsidRPr="00BB6C9C" w:rsidRDefault="00BB6C9C" w:rsidP="00BB6C9C">
      <w:pPr>
        <w:pStyle w:val="ListParagraph"/>
        <w:pBdr>
          <w:top w:val="nil"/>
          <w:left w:val="nil"/>
          <w:bottom w:val="nil"/>
          <w:right w:val="nil"/>
          <w:between w:val="nil"/>
        </w:pBdr>
        <w:spacing w:line="240" w:lineRule="auto"/>
        <w:ind w:left="540"/>
        <w:rPr>
          <w:bCs/>
          <w:color w:val="000000"/>
        </w:rPr>
      </w:pPr>
    </w:p>
    <w:p w14:paraId="5997DF1F" w14:textId="0A5723C1" w:rsidR="00C81337" w:rsidRDefault="001E5E89" w:rsidP="008A1088">
      <w:pPr>
        <w:pStyle w:val="ListParagraph"/>
        <w:pBdr>
          <w:top w:val="nil"/>
          <w:left w:val="nil"/>
          <w:bottom w:val="nil"/>
          <w:right w:val="nil"/>
          <w:between w:val="nil"/>
        </w:pBdr>
        <w:spacing w:line="240" w:lineRule="auto"/>
        <w:ind w:left="360"/>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The internal validation process shall include the</w:t>
      </w:r>
      <w:r w:rsidR="00BE0D6A" w:rsidRPr="4D592054">
        <w:rPr>
          <w:rFonts w:ascii="Times New Roman" w:eastAsia="Times New Roman" w:hAnsi="Times New Roman" w:cs="Times New Roman"/>
          <w:color w:val="000000" w:themeColor="text1"/>
        </w:rPr>
        <w:t xml:space="preserve"> applicable</w:t>
      </w:r>
      <w:r w:rsidRPr="4D592054">
        <w:rPr>
          <w:rFonts w:ascii="Times New Roman" w:eastAsia="Times New Roman" w:hAnsi="Times New Roman" w:cs="Times New Roman"/>
          <w:color w:val="000000" w:themeColor="text1"/>
        </w:rPr>
        <w:t xml:space="preserve"> studies detailed below and outlined in the</w:t>
      </w:r>
      <w:r w:rsidR="00F51A9D" w:rsidRPr="4D592054">
        <w:rPr>
          <w:rFonts w:ascii="Times New Roman" w:eastAsia="Times New Roman" w:hAnsi="Times New Roman" w:cs="Times New Roman"/>
          <w:color w:val="000000" w:themeColor="text1"/>
        </w:rPr>
        <w:t xml:space="preserve"> relevant</w:t>
      </w:r>
      <w:r w:rsidRPr="4D592054">
        <w:rPr>
          <w:rFonts w:ascii="Times New Roman" w:eastAsia="Times New Roman" w:hAnsi="Times New Roman" w:cs="Times New Roman"/>
          <w:color w:val="000000" w:themeColor="text1"/>
        </w:rPr>
        <w:t xml:space="preserve"> </w:t>
      </w:r>
      <w:r w:rsidR="00C10475" w:rsidRPr="4D592054">
        <w:rPr>
          <w:rFonts w:ascii="Times New Roman" w:eastAsia="Times New Roman" w:hAnsi="Times New Roman" w:cs="Times New Roman"/>
          <w:color w:val="000000" w:themeColor="text1"/>
        </w:rPr>
        <w:t>m</w:t>
      </w:r>
      <w:r w:rsidRPr="4D592054">
        <w:rPr>
          <w:rFonts w:ascii="Times New Roman" w:eastAsia="Times New Roman" w:hAnsi="Times New Roman" w:cs="Times New Roman"/>
          <w:color w:val="000000" w:themeColor="text1"/>
        </w:rPr>
        <w:t>odule</w:t>
      </w:r>
      <w:r w:rsidR="00F51A9D" w:rsidRPr="4D592054">
        <w:rPr>
          <w:rFonts w:ascii="Times New Roman" w:eastAsia="Times New Roman" w:hAnsi="Times New Roman" w:cs="Times New Roman"/>
          <w:color w:val="000000" w:themeColor="text1"/>
        </w:rPr>
        <w:t>(</w:t>
      </w:r>
      <w:r w:rsidRPr="4D592054">
        <w:rPr>
          <w:rFonts w:ascii="Times New Roman" w:eastAsia="Times New Roman" w:hAnsi="Times New Roman" w:cs="Times New Roman"/>
          <w:color w:val="000000" w:themeColor="text1"/>
        </w:rPr>
        <w:t>s</w:t>
      </w:r>
      <w:r w:rsidR="00F51A9D" w:rsidRPr="4D592054">
        <w:rPr>
          <w:rFonts w:ascii="Times New Roman" w:eastAsia="Times New Roman" w:hAnsi="Times New Roman" w:cs="Times New Roman"/>
          <w:color w:val="000000" w:themeColor="text1"/>
        </w:rPr>
        <w:t>)</w:t>
      </w:r>
      <w:r w:rsidRPr="4D592054">
        <w:rPr>
          <w:rFonts w:ascii="Times New Roman" w:eastAsia="Times New Roman" w:hAnsi="Times New Roman" w:cs="Times New Roman"/>
          <w:color w:val="000000" w:themeColor="text1"/>
        </w:rPr>
        <w:t xml:space="preserve">. </w:t>
      </w:r>
    </w:p>
    <w:p w14:paraId="1BA4DF16" w14:textId="77777777" w:rsidR="00C81337" w:rsidRDefault="00C81337"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58B715FB" w14:textId="0668025C" w:rsidR="00694E52" w:rsidRDefault="001E5E89" w:rsidP="00D87263">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Times New Roman" w:hAnsi="Times New Roman" w:cs="Times New Roman"/>
          <w:b/>
          <w:bCs/>
          <w:color w:val="000000" w:themeColor="text1"/>
        </w:rPr>
        <w:t>Known and non</w:t>
      </w:r>
      <w:r w:rsidR="0040450B" w:rsidRPr="4D592054">
        <w:rPr>
          <w:rFonts w:ascii="Times New Roman" w:eastAsia="Times New Roman" w:hAnsi="Times New Roman" w:cs="Times New Roman"/>
          <w:b/>
          <w:bCs/>
          <w:color w:val="000000" w:themeColor="text1"/>
        </w:rPr>
        <w:t>-</w:t>
      </w:r>
      <w:r w:rsidRPr="4D592054">
        <w:rPr>
          <w:rFonts w:ascii="Times New Roman" w:eastAsia="Times New Roman" w:hAnsi="Times New Roman" w:cs="Times New Roman"/>
          <w:b/>
          <w:bCs/>
          <w:color w:val="000000" w:themeColor="text1"/>
        </w:rPr>
        <w:t>probative evidence samples or mock evidence samples:</w:t>
      </w:r>
    </w:p>
    <w:p w14:paraId="009D8C82" w14:textId="77777777" w:rsidR="00BB6C9C" w:rsidRPr="00BB6C9C" w:rsidRDefault="00BB6C9C" w:rsidP="00BB6C9C">
      <w:pPr>
        <w:pStyle w:val="ListParagraph"/>
        <w:pBdr>
          <w:top w:val="nil"/>
          <w:left w:val="nil"/>
          <w:bottom w:val="nil"/>
          <w:right w:val="nil"/>
          <w:between w:val="nil"/>
        </w:pBdr>
        <w:spacing w:line="240" w:lineRule="auto"/>
        <w:ind w:left="1440"/>
        <w:rPr>
          <w:rFonts w:ascii="Times New Roman" w:eastAsia="Times New Roman" w:hAnsi="Times New Roman" w:cs="Times New Roman"/>
          <w:b/>
          <w:color w:val="000000"/>
        </w:rPr>
      </w:pPr>
    </w:p>
    <w:p w14:paraId="2A0DFF7A" w14:textId="5CEE9EA7" w:rsidR="00AC764F" w:rsidRPr="00BB6C9C" w:rsidRDefault="001E5E89" w:rsidP="4D592054">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Times New Roman" w:hAnsi="Times New Roman" w:cs="Times New Roman"/>
          <w:color w:val="000000" w:themeColor="text1"/>
        </w:rPr>
        <w:t xml:space="preserve">Methods intended for casework samples shall be evaluated and tested using known samples </w:t>
      </w:r>
      <w:r w:rsidR="00630907" w:rsidRPr="4D592054">
        <w:rPr>
          <w:rFonts w:ascii="Times New Roman" w:eastAsia="Times New Roman" w:hAnsi="Times New Roman" w:cs="Times New Roman"/>
          <w:color w:val="000000" w:themeColor="text1"/>
        </w:rPr>
        <w:t xml:space="preserve">(e.g., reference blood or buccal samples) </w:t>
      </w:r>
      <w:r w:rsidRPr="4D592054">
        <w:rPr>
          <w:rFonts w:ascii="Times New Roman" w:eastAsia="Times New Roman" w:hAnsi="Times New Roman" w:cs="Times New Roman"/>
          <w:color w:val="000000" w:themeColor="text1"/>
        </w:rPr>
        <w:t xml:space="preserve">and </w:t>
      </w:r>
      <w:r w:rsidR="000836A0" w:rsidRPr="4D592054">
        <w:rPr>
          <w:rFonts w:ascii="Times New Roman" w:eastAsia="Times New Roman" w:hAnsi="Times New Roman" w:cs="Times New Roman"/>
          <w:color w:val="000000" w:themeColor="text1"/>
        </w:rPr>
        <w:t>case</w:t>
      </w:r>
      <w:r w:rsidR="00D60A68" w:rsidRPr="4D592054">
        <w:rPr>
          <w:rFonts w:ascii="Times New Roman" w:eastAsia="Times New Roman" w:hAnsi="Times New Roman" w:cs="Times New Roman"/>
          <w:color w:val="000000" w:themeColor="text1"/>
        </w:rPr>
        <w:t>-</w:t>
      </w:r>
      <w:r w:rsidR="000836A0" w:rsidRPr="4D592054">
        <w:rPr>
          <w:rFonts w:ascii="Times New Roman" w:eastAsia="Times New Roman" w:hAnsi="Times New Roman" w:cs="Times New Roman"/>
          <w:color w:val="000000" w:themeColor="text1"/>
        </w:rPr>
        <w:t>type samples</w:t>
      </w:r>
      <w:r w:rsidRPr="4D592054">
        <w:rPr>
          <w:rFonts w:ascii="Times New Roman" w:eastAsia="Times New Roman" w:hAnsi="Times New Roman" w:cs="Times New Roman"/>
          <w:color w:val="000000" w:themeColor="text1"/>
        </w:rPr>
        <w:t xml:space="preserve">. </w:t>
      </w:r>
      <w:r w:rsidR="0013756E" w:rsidRPr="4D592054">
        <w:rPr>
          <w:rFonts w:ascii="Times New Roman" w:eastAsia="Times New Roman" w:hAnsi="Times New Roman" w:cs="Times New Roman"/>
          <w:color w:val="000000" w:themeColor="text1"/>
        </w:rPr>
        <w:t>Mock</w:t>
      </w:r>
      <w:r w:rsidR="00AC764F" w:rsidRPr="4D592054">
        <w:rPr>
          <w:rFonts w:ascii="Times New Roman" w:eastAsia="Times New Roman" w:hAnsi="Times New Roman" w:cs="Times New Roman"/>
          <w:color w:val="000000" w:themeColor="text1"/>
        </w:rPr>
        <w:t xml:space="preserve"> evidence samples should be reflective of the</w:t>
      </w:r>
      <w:r w:rsidR="060973FD" w:rsidRPr="4D592054">
        <w:rPr>
          <w:rFonts w:ascii="Times New Roman" w:eastAsia="Times New Roman" w:hAnsi="Times New Roman" w:cs="Times New Roman"/>
          <w:color w:val="000000" w:themeColor="text1"/>
        </w:rPr>
        <w:t xml:space="preserve"> range of</w:t>
      </w:r>
      <w:r w:rsidR="00AC764F" w:rsidRPr="4D592054">
        <w:rPr>
          <w:rFonts w:ascii="Times New Roman" w:eastAsia="Times New Roman" w:hAnsi="Times New Roman" w:cs="Times New Roman"/>
          <w:color w:val="000000" w:themeColor="text1"/>
        </w:rPr>
        <w:t xml:space="preserve"> </w:t>
      </w:r>
      <w:r w:rsidR="006E703F" w:rsidRPr="4D592054">
        <w:rPr>
          <w:rFonts w:ascii="Times New Roman" w:eastAsia="Times New Roman" w:hAnsi="Times New Roman" w:cs="Times New Roman"/>
          <w:color w:val="000000" w:themeColor="text1"/>
        </w:rPr>
        <w:t>types</w:t>
      </w:r>
      <w:r w:rsidR="72D775EA" w:rsidRPr="4D592054">
        <w:rPr>
          <w:rFonts w:ascii="Times New Roman" w:eastAsia="Times New Roman" w:hAnsi="Times New Roman" w:cs="Times New Roman"/>
          <w:color w:val="000000" w:themeColor="text1"/>
        </w:rPr>
        <w:t>, quantity,</w:t>
      </w:r>
      <w:r w:rsidR="00AC764F" w:rsidRPr="4D592054">
        <w:rPr>
          <w:rFonts w:ascii="Times New Roman" w:eastAsia="Times New Roman" w:hAnsi="Times New Roman" w:cs="Times New Roman"/>
          <w:color w:val="000000" w:themeColor="text1"/>
        </w:rPr>
        <w:t xml:space="preserve"> and quality expected to be encountered in casework (e.g., various substrates, various concentrations</w:t>
      </w:r>
      <w:r w:rsidR="036B5FC7" w:rsidRPr="4D592054">
        <w:rPr>
          <w:rFonts w:ascii="Times New Roman" w:eastAsia="Times New Roman" w:hAnsi="Times New Roman" w:cs="Times New Roman"/>
          <w:color w:val="000000" w:themeColor="text1"/>
        </w:rPr>
        <w:t>,</w:t>
      </w:r>
      <w:r w:rsidR="143B8D6E" w:rsidRPr="4D592054">
        <w:rPr>
          <w:rFonts w:ascii="Times New Roman" w:eastAsia="Times New Roman" w:hAnsi="Times New Roman" w:cs="Times New Roman"/>
          <w:color w:val="000000" w:themeColor="text1"/>
        </w:rPr>
        <w:t xml:space="preserve"> and</w:t>
      </w:r>
      <w:r w:rsidR="036B5FC7" w:rsidRPr="4D592054">
        <w:rPr>
          <w:rFonts w:ascii="Times New Roman" w:eastAsia="Times New Roman" w:hAnsi="Times New Roman" w:cs="Times New Roman"/>
          <w:color w:val="000000" w:themeColor="text1"/>
        </w:rPr>
        <w:t xml:space="preserve"> degraded</w:t>
      </w:r>
      <w:r w:rsidR="615E75DC" w:rsidRPr="4D592054">
        <w:rPr>
          <w:rFonts w:ascii="Times New Roman" w:eastAsia="Times New Roman" w:hAnsi="Times New Roman" w:cs="Times New Roman"/>
          <w:color w:val="000000" w:themeColor="text1"/>
        </w:rPr>
        <w:t xml:space="preserve"> samples</w:t>
      </w:r>
      <w:r w:rsidR="00AC764F" w:rsidRPr="4D592054">
        <w:rPr>
          <w:rFonts w:ascii="Times New Roman" w:eastAsia="Times New Roman" w:hAnsi="Times New Roman" w:cs="Times New Roman"/>
          <w:color w:val="000000" w:themeColor="text1"/>
        </w:rPr>
        <w:t>).</w:t>
      </w:r>
    </w:p>
    <w:p w14:paraId="79997124" w14:textId="77777777" w:rsidR="00BB6C9C" w:rsidRPr="00BB6C9C" w:rsidRDefault="00BB6C9C"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b/>
          <w:color w:val="000000"/>
        </w:rPr>
      </w:pPr>
    </w:p>
    <w:p w14:paraId="42F38852" w14:textId="7963374A" w:rsidR="00694E52" w:rsidRPr="00BB6C9C" w:rsidRDefault="001E5E89" w:rsidP="4D592054">
      <w:pPr>
        <w:pStyle w:val="ListParagraph"/>
        <w:numPr>
          <w:ilvl w:val="3"/>
          <w:numId w:val="38"/>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Times New Roman" w:hAnsi="Times New Roman" w:cs="Times New Roman"/>
          <w:color w:val="000000" w:themeColor="text1"/>
        </w:rPr>
        <w:t xml:space="preserve">Methods intended for database samples </w:t>
      </w:r>
      <w:r w:rsidR="00A448DB" w:rsidRPr="4D592054">
        <w:rPr>
          <w:rFonts w:ascii="Times New Roman" w:eastAsia="Times New Roman" w:hAnsi="Times New Roman" w:cs="Times New Roman"/>
          <w:color w:val="000000" w:themeColor="text1"/>
        </w:rPr>
        <w:t xml:space="preserve">shall </w:t>
      </w:r>
      <w:r w:rsidRPr="4D592054">
        <w:rPr>
          <w:rFonts w:ascii="Times New Roman" w:eastAsia="Times New Roman" w:hAnsi="Times New Roman" w:cs="Times New Roman"/>
          <w:color w:val="000000" w:themeColor="text1"/>
        </w:rPr>
        <w:t>be evaluated and tested using known samples</w:t>
      </w:r>
      <w:r w:rsidR="00A448DB" w:rsidRPr="4D592054">
        <w:rPr>
          <w:rFonts w:ascii="Times New Roman" w:eastAsia="Times New Roman" w:hAnsi="Times New Roman" w:cs="Times New Roman"/>
          <w:color w:val="000000" w:themeColor="text1"/>
        </w:rPr>
        <w:t>, available database samples, or mock samples</w:t>
      </w:r>
      <w:r w:rsidR="00F20067" w:rsidRPr="4D592054">
        <w:rPr>
          <w:rFonts w:ascii="Times New Roman" w:eastAsia="Times New Roman" w:hAnsi="Times New Roman" w:cs="Times New Roman"/>
          <w:color w:val="000000" w:themeColor="text1"/>
        </w:rPr>
        <w:t xml:space="preserve"> collected on the substrates routinely encountered by the laboratory</w:t>
      </w:r>
      <w:r w:rsidRPr="4D592054">
        <w:rPr>
          <w:rFonts w:ascii="Times New Roman" w:eastAsia="Times New Roman" w:hAnsi="Times New Roman" w:cs="Times New Roman"/>
          <w:color w:val="000000" w:themeColor="text1"/>
        </w:rPr>
        <w:t>.</w:t>
      </w:r>
      <w:r w:rsidR="00C24362" w:rsidRPr="4D592054">
        <w:rPr>
          <w:rFonts w:ascii="Times New Roman" w:eastAsia="Times New Roman" w:hAnsi="Times New Roman" w:cs="Times New Roman"/>
          <w:color w:val="000000" w:themeColor="text1"/>
        </w:rPr>
        <w:t xml:space="preserve">  Mock samples should be reflective of the types and quality expected to be encountered in databasing.</w:t>
      </w:r>
    </w:p>
    <w:p w14:paraId="12785CCE" w14:textId="77777777" w:rsidR="00FD3416" w:rsidRPr="00BB6C9C" w:rsidRDefault="00FD3416" w:rsidP="00BB6C9C">
      <w:pPr>
        <w:pStyle w:val="ListParagraph"/>
        <w:pBdr>
          <w:top w:val="nil"/>
          <w:left w:val="nil"/>
          <w:bottom w:val="nil"/>
          <w:right w:val="nil"/>
          <w:between w:val="nil"/>
        </w:pBdr>
        <w:spacing w:line="240" w:lineRule="auto"/>
        <w:ind w:left="2520"/>
        <w:rPr>
          <w:rFonts w:ascii="Times New Roman" w:eastAsia="Times New Roman" w:hAnsi="Times New Roman" w:cs="Times New Roman"/>
          <w:b/>
          <w:color w:val="000000"/>
        </w:rPr>
      </w:pPr>
    </w:p>
    <w:p w14:paraId="191D5971" w14:textId="125A2E43" w:rsidR="00694E52" w:rsidRPr="00BB6C9C" w:rsidRDefault="002071A7" w:rsidP="4D592054">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Times New Roman" w:hAnsi="Times New Roman" w:cs="Times New Roman"/>
          <w:color w:val="000000" w:themeColor="text1"/>
        </w:rPr>
        <w:t>The known samples selected for the studies should exhibit a high level of heterozygosity. The use of heterozygous samples will help establish intra-locus balance metrics and aid in the determination of appropriate interpretation threshold</w:t>
      </w:r>
      <w:r w:rsidR="006539DD" w:rsidRPr="4D592054">
        <w:rPr>
          <w:rFonts w:ascii="Times New Roman" w:eastAsia="Times New Roman" w:hAnsi="Times New Roman" w:cs="Times New Roman"/>
          <w:color w:val="000000" w:themeColor="text1"/>
        </w:rPr>
        <w:t>s</w:t>
      </w:r>
      <w:r w:rsidRPr="4D592054">
        <w:rPr>
          <w:rFonts w:ascii="Times New Roman" w:eastAsia="Times New Roman" w:hAnsi="Times New Roman" w:cs="Times New Roman"/>
          <w:color w:val="000000" w:themeColor="text1"/>
        </w:rPr>
        <w:t>.</w:t>
      </w:r>
    </w:p>
    <w:p w14:paraId="46D916E3" w14:textId="77777777" w:rsidR="00FD3416" w:rsidRPr="00BB6C9C" w:rsidRDefault="00FD3416"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b/>
          <w:color w:val="000000"/>
        </w:rPr>
      </w:pPr>
    </w:p>
    <w:p w14:paraId="6C372297" w14:textId="77777777" w:rsidR="00566617" w:rsidRPr="00566617" w:rsidRDefault="002071A7" w:rsidP="4D592054">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Calibri" w:hAnsi="Times New Roman" w:cs="Times New Roman"/>
        </w:rPr>
        <w:t>Known and non-probative sample studies may be used to</w:t>
      </w:r>
      <w:r w:rsidR="00566617" w:rsidRPr="4D592054">
        <w:rPr>
          <w:rFonts w:ascii="Times New Roman" w:eastAsia="Calibri" w:hAnsi="Times New Roman" w:cs="Times New Roman"/>
        </w:rPr>
        <w:t>:</w:t>
      </w:r>
    </w:p>
    <w:p w14:paraId="1CCE4967" w14:textId="66CBA97B" w:rsidR="00566617" w:rsidRPr="00566617" w:rsidRDefault="00566617" w:rsidP="00566617">
      <w:pPr>
        <w:pBdr>
          <w:top w:val="nil"/>
          <w:left w:val="nil"/>
          <w:bottom w:val="nil"/>
          <w:right w:val="nil"/>
          <w:between w:val="nil"/>
        </w:pBdr>
        <w:spacing w:line="240" w:lineRule="auto"/>
        <w:rPr>
          <w:rFonts w:ascii="Times New Roman" w:eastAsia="Times New Roman" w:hAnsi="Times New Roman" w:cs="Times New Roman"/>
          <w:b/>
          <w:bCs/>
          <w:color w:val="000000"/>
        </w:rPr>
      </w:pPr>
    </w:p>
    <w:p w14:paraId="4B34898E" w14:textId="37CCCD12" w:rsidR="00566617" w:rsidRPr="00566617" w:rsidRDefault="002071A7" w:rsidP="4D592054">
      <w:pPr>
        <w:pStyle w:val="ListParagraph"/>
        <w:numPr>
          <w:ilvl w:val="3"/>
          <w:numId w:val="52"/>
        </w:numPr>
        <w:pBdr>
          <w:top w:val="nil"/>
          <w:left w:val="nil"/>
          <w:bottom w:val="nil"/>
          <w:right w:val="nil"/>
          <w:between w:val="nil"/>
        </w:pBdr>
        <w:spacing w:line="240" w:lineRule="auto"/>
        <w:rPr>
          <w:rFonts w:ascii="Times New Roman" w:eastAsia="Calibri" w:hAnsi="Times New Roman" w:cs="Times New Roman"/>
        </w:rPr>
      </w:pPr>
      <w:r w:rsidRPr="4D592054">
        <w:rPr>
          <w:rFonts w:ascii="Times New Roman" w:eastAsia="Calibri" w:hAnsi="Times New Roman" w:cs="Times New Roman"/>
        </w:rPr>
        <w:t xml:space="preserve">assess the concordance of a method and therefore the degree of accuracy of the system. </w:t>
      </w:r>
    </w:p>
    <w:p w14:paraId="317041DE" w14:textId="0B882FDE" w:rsidR="00566617" w:rsidRPr="00566617" w:rsidRDefault="002071A7" w:rsidP="4D592054">
      <w:pPr>
        <w:pStyle w:val="ListParagraph"/>
        <w:numPr>
          <w:ilvl w:val="3"/>
          <w:numId w:val="52"/>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Calibri" w:hAnsi="Times New Roman" w:cs="Times New Roman"/>
        </w:rPr>
        <w:t xml:space="preserve">help establish appropriate stutter filters </w:t>
      </w:r>
    </w:p>
    <w:p w14:paraId="770375B5" w14:textId="623058F3" w:rsidR="00566617" w:rsidRPr="00566617" w:rsidRDefault="002071A7" w:rsidP="4D592054">
      <w:pPr>
        <w:pStyle w:val="ListParagraph"/>
        <w:numPr>
          <w:ilvl w:val="3"/>
          <w:numId w:val="52"/>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Calibri" w:hAnsi="Times New Roman" w:cs="Times New Roman"/>
        </w:rPr>
        <w:t xml:space="preserve">supplement the noise and threshold calculations </w:t>
      </w:r>
    </w:p>
    <w:p w14:paraId="674158DC" w14:textId="78D0A9FA" w:rsidR="00566617" w:rsidRPr="00566617" w:rsidRDefault="002071A7" w:rsidP="00566617">
      <w:pPr>
        <w:pStyle w:val="ListParagraph"/>
        <w:numPr>
          <w:ilvl w:val="3"/>
          <w:numId w:val="52"/>
        </w:numPr>
        <w:pBdr>
          <w:top w:val="nil"/>
          <w:left w:val="nil"/>
          <w:bottom w:val="nil"/>
          <w:right w:val="nil"/>
          <w:between w:val="nil"/>
        </w:pBdr>
        <w:spacing w:line="240" w:lineRule="auto"/>
        <w:rPr>
          <w:rFonts w:ascii="Times New Roman" w:eastAsia="Times New Roman" w:hAnsi="Times New Roman" w:cs="Times New Roman"/>
          <w:b/>
          <w:bCs/>
          <w:color w:val="000000"/>
        </w:rPr>
      </w:pPr>
      <w:r w:rsidRPr="14640459">
        <w:rPr>
          <w:rFonts w:ascii="Times New Roman" w:eastAsia="Calibri" w:hAnsi="Times New Roman" w:cs="Times New Roman"/>
        </w:rPr>
        <w:t xml:space="preserve">assess potential contamination events associated with the method </w:t>
      </w:r>
    </w:p>
    <w:p w14:paraId="74A252EC" w14:textId="77777777" w:rsidR="00566617" w:rsidRPr="00566617" w:rsidRDefault="00566617" w:rsidP="00566617">
      <w:pPr>
        <w:pStyle w:val="ListParagraph"/>
        <w:pBdr>
          <w:top w:val="nil"/>
          <w:left w:val="nil"/>
          <w:bottom w:val="nil"/>
          <w:right w:val="nil"/>
          <w:between w:val="nil"/>
        </w:pBdr>
        <w:spacing w:line="240" w:lineRule="auto"/>
        <w:ind w:left="1440"/>
        <w:rPr>
          <w:rFonts w:ascii="Times New Roman" w:eastAsia="Times New Roman" w:hAnsi="Times New Roman" w:cs="Times New Roman"/>
          <w:b/>
          <w:bCs/>
          <w:color w:val="000000"/>
        </w:rPr>
      </w:pPr>
    </w:p>
    <w:p w14:paraId="4F5A838F" w14:textId="77777777" w:rsidR="00FD3416" w:rsidRPr="00BB6C9C" w:rsidRDefault="00FD3416" w:rsidP="00BB6C9C">
      <w:pPr>
        <w:pBdr>
          <w:top w:val="nil"/>
          <w:left w:val="nil"/>
          <w:bottom w:val="nil"/>
          <w:right w:val="nil"/>
          <w:between w:val="nil"/>
        </w:pBdr>
        <w:spacing w:line="240" w:lineRule="auto"/>
        <w:rPr>
          <w:rFonts w:ascii="Times New Roman" w:eastAsia="Times New Roman" w:hAnsi="Times New Roman" w:cs="Times New Roman"/>
          <w:b/>
          <w:color w:val="000000"/>
        </w:rPr>
      </w:pPr>
    </w:p>
    <w:p w14:paraId="4AA1FE29" w14:textId="5A72CD92" w:rsidR="004A466F" w:rsidRPr="00BB6C9C" w:rsidRDefault="000836A0" w:rsidP="00D87263">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Times New Roman" w:hAnsi="Times New Roman" w:cs="Times New Roman"/>
          <w:color w:val="000000" w:themeColor="text1"/>
        </w:rPr>
        <w:t>Case</w:t>
      </w:r>
      <w:r w:rsidR="00D60A68" w:rsidRPr="4D592054">
        <w:rPr>
          <w:rFonts w:ascii="Times New Roman" w:eastAsia="Times New Roman" w:hAnsi="Times New Roman" w:cs="Times New Roman"/>
          <w:color w:val="000000" w:themeColor="text1"/>
        </w:rPr>
        <w:t>-</w:t>
      </w:r>
      <w:r w:rsidRPr="4D592054">
        <w:rPr>
          <w:rFonts w:ascii="Times New Roman" w:eastAsia="Times New Roman" w:hAnsi="Times New Roman" w:cs="Times New Roman"/>
          <w:color w:val="000000" w:themeColor="text1"/>
        </w:rPr>
        <w:t>type</w:t>
      </w:r>
      <w:r w:rsidR="004A466F" w:rsidRPr="4D592054">
        <w:rPr>
          <w:rFonts w:ascii="Times New Roman" w:eastAsia="Times New Roman" w:hAnsi="Times New Roman" w:cs="Times New Roman"/>
          <w:color w:val="000000" w:themeColor="text1"/>
        </w:rPr>
        <w:t xml:space="preserve"> samples </w:t>
      </w:r>
      <w:r w:rsidR="00C93332" w:rsidRPr="4D592054">
        <w:rPr>
          <w:rFonts w:ascii="Times New Roman" w:eastAsia="Times New Roman" w:hAnsi="Times New Roman" w:cs="Times New Roman"/>
          <w:color w:val="000000" w:themeColor="text1"/>
        </w:rPr>
        <w:t xml:space="preserve">may </w:t>
      </w:r>
      <w:r w:rsidR="004A466F" w:rsidRPr="4D592054">
        <w:rPr>
          <w:rFonts w:ascii="Times New Roman" w:eastAsia="Times New Roman" w:hAnsi="Times New Roman" w:cs="Times New Roman"/>
          <w:color w:val="000000" w:themeColor="text1"/>
        </w:rPr>
        <w:t xml:space="preserve">include non-human DNA at template levels </w:t>
      </w:r>
      <w:proofErr w:type="gramStart"/>
      <w:r w:rsidR="004A466F" w:rsidRPr="4D592054">
        <w:rPr>
          <w:rFonts w:ascii="Times New Roman" w:eastAsia="Times New Roman" w:hAnsi="Times New Roman" w:cs="Times New Roman"/>
          <w:color w:val="000000" w:themeColor="text1"/>
        </w:rPr>
        <w:t>similar to</w:t>
      </w:r>
      <w:proofErr w:type="gramEnd"/>
      <w:r w:rsidR="004A466F" w:rsidRPr="4D592054">
        <w:rPr>
          <w:rFonts w:ascii="Times New Roman" w:eastAsia="Times New Roman" w:hAnsi="Times New Roman" w:cs="Times New Roman"/>
          <w:color w:val="000000" w:themeColor="text1"/>
        </w:rPr>
        <w:t xml:space="preserve"> those expected to be routinely encountered during casework analysis</w:t>
      </w:r>
      <w:r w:rsidR="00C93332" w:rsidRPr="4D592054">
        <w:rPr>
          <w:rFonts w:ascii="Times New Roman" w:eastAsia="Times New Roman" w:hAnsi="Times New Roman" w:cs="Times New Roman"/>
          <w:color w:val="000000" w:themeColor="text1"/>
        </w:rPr>
        <w:t xml:space="preserve"> (e.g., mold, bacteria)</w:t>
      </w:r>
      <w:r w:rsidR="004A466F" w:rsidRPr="4D592054">
        <w:rPr>
          <w:rFonts w:ascii="Times New Roman" w:eastAsia="Times New Roman" w:hAnsi="Times New Roman" w:cs="Times New Roman"/>
          <w:color w:val="000000" w:themeColor="text1"/>
        </w:rPr>
        <w:t>. Results of these studies can be used to determine how non-human artifacts can be recognized and how their presence will affect the interpretation of the DNA profile.</w:t>
      </w:r>
    </w:p>
    <w:p w14:paraId="518F6E97" w14:textId="77777777" w:rsidR="00FD3416" w:rsidRPr="00BB6C9C" w:rsidRDefault="00FD3416" w:rsidP="00BB6C9C">
      <w:pPr>
        <w:pBdr>
          <w:top w:val="nil"/>
          <w:left w:val="nil"/>
          <w:bottom w:val="nil"/>
          <w:right w:val="nil"/>
          <w:between w:val="nil"/>
        </w:pBdr>
        <w:spacing w:line="240" w:lineRule="auto"/>
        <w:rPr>
          <w:rFonts w:ascii="Times New Roman" w:eastAsia="Times New Roman" w:hAnsi="Times New Roman" w:cs="Times New Roman"/>
          <w:b/>
          <w:color w:val="000000"/>
        </w:rPr>
      </w:pPr>
    </w:p>
    <w:p w14:paraId="19E68EC3" w14:textId="76F93426" w:rsidR="00811CEA" w:rsidRPr="00BB6C9C" w:rsidRDefault="00811CEA" w:rsidP="00D87263">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b/>
          <w:bCs/>
          <w:color w:val="000000"/>
        </w:rPr>
      </w:pPr>
      <w:r w:rsidRPr="4D592054">
        <w:rPr>
          <w:rFonts w:ascii="Times New Roman" w:eastAsia="Times New Roman" w:hAnsi="Times New Roman" w:cs="Times New Roman"/>
          <w:color w:val="000000" w:themeColor="text1"/>
        </w:rPr>
        <w:t>Results of these studies should be compared to previous results, where possible, to ensure concordance.  Observed discordance</w:t>
      </w:r>
      <w:r w:rsidR="003620F8">
        <w:rPr>
          <w:rFonts w:ascii="Times New Roman" w:eastAsia="Times New Roman" w:hAnsi="Times New Roman" w:cs="Times New Roman"/>
          <w:color w:val="000000" w:themeColor="text1"/>
        </w:rPr>
        <w:t>s</w:t>
      </w:r>
      <w:r w:rsidRPr="4D592054">
        <w:rPr>
          <w:rFonts w:ascii="Times New Roman" w:eastAsia="Times New Roman" w:hAnsi="Times New Roman" w:cs="Times New Roman"/>
          <w:color w:val="000000" w:themeColor="text1"/>
        </w:rPr>
        <w:t xml:space="preserve"> should be documented, and where possible, </w:t>
      </w:r>
      <w:r w:rsidR="003620F8">
        <w:rPr>
          <w:rFonts w:ascii="Times New Roman" w:eastAsia="Times New Roman" w:hAnsi="Times New Roman" w:cs="Times New Roman"/>
          <w:color w:val="000000" w:themeColor="text1"/>
        </w:rPr>
        <w:t>an explanation should be provided</w:t>
      </w:r>
      <w:r w:rsidR="00EC6BCF" w:rsidRPr="4D592054">
        <w:rPr>
          <w:rFonts w:ascii="Times New Roman" w:eastAsia="Times New Roman" w:hAnsi="Times New Roman" w:cs="Times New Roman"/>
          <w:color w:val="000000" w:themeColor="text1"/>
        </w:rPr>
        <w:t>.</w:t>
      </w:r>
    </w:p>
    <w:p w14:paraId="05406440" w14:textId="77777777" w:rsidR="00FD3416" w:rsidRPr="00BB6C9C" w:rsidRDefault="00FD3416" w:rsidP="00BB6C9C">
      <w:pPr>
        <w:pBdr>
          <w:top w:val="nil"/>
          <w:left w:val="nil"/>
          <w:bottom w:val="nil"/>
          <w:right w:val="nil"/>
          <w:between w:val="nil"/>
        </w:pBdr>
        <w:spacing w:line="240" w:lineRule="auto"/>
        <w:rPr>
          <w:rFonts w:ascii="Times New Roman" w:eastAsia="Times New Roman" w:hAnsi="Times New Roman" w:cs="Times New Roman"/>
          <w:b/>
          <w:color w:val="000000"/>
        </w:rPr>
      </w:pPr>
    </w:p>
    <w:p w14:paraId="4752BA05" w14:textId="77777777" w:rsidR="00977874" w:rsidRDefault="001E5E89" w:rsidP="00D87263">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Sensitivity and Stochastic Studies:</w:t>
      </w:r>
      <w:r w:rsidRPr="4D592054">
        <w:rPr>
          <w:rFonts w:ascii="Times New Roman" w:eastAsia="Times New Roman" w:hAnsi="Times New Roman" w:cs="Times New Roman"/>
          <w:color w:val="000000" w:themeColor="text1"/>
        </w:rPr>
        <w:t xml:space="preserve"> </w:t>
      </w:r>
    </w:p>
    <w:p w14:paraId="3E2674D5" w14:textId="77777777" w:rsidR="00BB6C9C" w:rsidRPr="00BB6C9C" w:rsidRDefault="00BB6C9C" w:rsidP="00BB6C9C">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08511DE3" w14:textId="77777777" w:rsidR="00543F70" w:rsidRPr="00543F70" w:rsidRDefault="001E5E89" w:rsidP="00D87263">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The laboratory shall determine the sensitivity levels of the assay or procedure. </w:t>
      </w:r>
    </w:p>
    <w:p w14:paraId="7A0D4CF8" w14:textId="63FA3647" w:rsidR="4D592054" w:rsidRDefault="4D592054" w:rsidP="00D87263">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themeColor="text1"/>
        </w:rPr>
      </w:pPr>
    </w:p>
    <w:p w14:paraId="6B31D453" w14:textId="77777777" w:rsidR="00543F70" w:rsidRPr="00543F70" w:rsidRDefault="00030C0D" w:rsidP="00D87263">
      <w:pPr>
        <w:pStyle w:val="ListParagraph"/>
        <w:numPr>
          <w:ilvl w:val="3"/>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The known samples selected for the studies should exhibit a high level of heterozygosity. The use of heterozygous samples will help establish intra-locus balance metrics</w:t>
      </w:r>
      <w:r w:rsidR="000D0C95" w:rsidRPr="4D592054">
        <w:rPr>
          <w:rFonts w:ascii="Times New Roman" w:eastAsia="Times New Roman" w:hAnsi="Times New Roman" w:cs="Times New Roman"/>
          <w:color w:val="000000" w:themeColor="text1"/>
        </w:rPr>
        <w:t>.</w:t>
      </w:r>
    </w:p>
    <w:p w14:paraId="1101014A" w14:textId="7EF9EC00" w:rsidR="4D592054" w:rsidRDefault="4D592054" w:rsidP="00D87263">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themeColor="text1"/>
        </w:rPr>
      </w:pPr>
    </w:p>
    <w:p w14:paraId="1ADA9D86" w14:textId="44BB4DF0" w:rsidR="00543F70" w:rsidRPr="00543F70" w:rsidRDefault="000D0C95" w:rsidP="00D87263">
      <w:pPr>
        <w:pStyle w:val="ListParagraph"/>
        <w:numPr>
          <w:ilvl w:val="3"/>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 </w:t>
      </w:r>
      <w:r w:rsidR="001E5E89" w:rsidRPr="4D592054">
        <w:rPr>
          <w:rFonts w:ascii="Times New Roman" w:eastAsia="Times New Roman" w:hAnsi="Times New Roman" w:cs="Times New Roman"/>
          <w:color w:val="000000" w:themeColor="text1"/>
        </w:rPr>
        <w:t xml:space="preserve">Sensitivity studies </w:t>
      </w:r>
      <w:r w:rsidR="000E5356">
        <w:rPr>
          <w:rFonts w:ascii="Times New Roman" w:eastAsia="Times New Roman" w:hAnsi="Times New Roman" w:cs="Times New Roman"/>
          <w:color w:val="000000" w:themeColor="text1"/>
        </w:rPr>
        <w:t>can be used</w:t>
      </w:r>
      <w:r w:rsidR="001E5E89" w:rsidRPr="4D592054">
        <w:rPr>
          <w:rFonts w:ascii="Times New Roman" w:eastAsia="Times New Roman" w:hAnsi="Times New Roman" w:cs="Times New Roman"/>
          <w:color w:val="000000" w:themeColor="text1"/>
        </w:rPr>
        <w:t xml:space="preserve"> to</w:t>
      </w:r>
      <w:r w:rsidR="00543F70" w:rsidRPr="4D592054">
        <w:rPr>
          <w:rFonts w:ascii="Times New Roman" w:eastAsia="Times New Roman" w:hAnsi="Times New Roman" w:cs="Times New Roman"/>
          <w:color w:val="000000" w:themeColor="text1"/>
        </w:rPr>
        <w:t>:</w:t>
      </w:r>
      <w:r w:rsidR="001E5E89" w:rsidRPr="4D592054">
        <w:rPr>
          <w:rFonts w:ascii="Times New Roman" w:eastAsia="Times New Roman" w:hAnsi="Times New Roman" w:cs="Times New Roman"/>
          <w:color w:val="000000" w:themeColor="text1"/>
        </w:rPr>
        <w:t xml:space="preserve"> </w:t>
      </w:r>
    </w:p>
    <w:p w14:paraId="1AC5EEB5" w14:textId="28C0739B" w:rsidR="4D592054" w:rsidRDefault="4D592054" w:rsidP="00D87263">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themeColor="text1"/>
        </w:rPr>
      </w:pPr>
    </w:p>
    <w:p w14:paraId="1F4B9072" w14:textId="076F0C33" w:rsidR="00543F70" w:rsidRPr="00543F70" w:rsidRDefault="001E5E89" w:rsidP="00D87263">
      <w:pPr>
        <w:pStyle w:val="ListParagraph"/>
        <w:numPr>
          <w:ilvl w:val="3"/>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assess the ability to obtain reliable results from a range of DNA quantities, includ</w:t>
      </w:r>
      <w:r w:rsidR="00543F70" w:rsidRPr="4D592054">
        <w:rPr>
          <w:rFonts w:ascii="Times New Roman" w:eastAsia="Times New Roman" w:hAnsi="Times New Roman" w:cs="Times New Roman"/>
          <w:color w:val="000000" w:themeColor="text1"/>
        </w:rPr>
        <w:t>ing</w:t>
      </w:r>
      <w:r w:rsidRPr="4D592054">
        <w:rPr>
          <w:rFonts w:ascii="Times New Roman" w:eastAsia="Times New Roman" w:hAnsi="Times New Roman" w:cs="Times New Roman"/>
          <w:color w:val="000000" w:themeColor="text1"/>
        </w:rPr>
        <w:t xml:space="preserve"> the upper and lower limits of the assay </w:t>
      </w:r>
    </w:p>
    <w:p w14:paraId="7F96E668" w14:textId="29CF80CF" w:rsidR="00D87263" w:rsidRPr="00693262" w:rsidRDefault="001E5E89" w:rsidP="00D87263">
      <w:pPr>
        <w:pStyle w:val="ListParagraph"/>
        <w:numPr>
          <w:ilvl w:val="3"/>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determine </w:t>
      </w:r>
      <w:r w:rsidR="001B15A8" w:rsidRPr="4D592054">
        <w:rPr>
          <w:rFonts w:ascii="Times New Roman" w:eastAsia="Times New Roman" w:hAnsi="Times New Roman" w:cs="Times New Roman"/>
          <w:color w:val="000000" w:themeColor="text1"/>
        </w:rPr>
        <w:t xml:space="preserve">the </w:t>
      </w:r>
      <w:r w:rsidRPr="4D592054">
        <w:rPr>
          <w:rFonts w:ascii="Times New Roman" w:eastAsia="Times New Roman" w:hAnsi="Times New Roman" w:cs="Times New Roman"/>
          <w:color w:val="000000" w:themeColor="text1"/>
        </w:rPr>
        <w:t>dynamic range, ideal target range, limit of detection, heterozygote balance (e.g., peak height ratio)</w:t>
      </w:r>
      <w:r w:rsidR="00F07A71" w:rsidRPr="4D592054">
        <w:rPr>
          <w:rFonts w:ascii="Times New Roman" w:eastAsia="Times New Roman" w:hAnsi="Times New Roman" w:cs="Times New Roman"/>
          <w:color w:val="000000" w:themeColor="text1"/>
        </w:rPr>
        <w:t>,</w:t>
      </w:r>
      <w:r w:rsidRPr="4D592054">
        <w:rPr>
          <w:rFonts w:ascii="Times New Roman" w:eastAsia="Times New Roman" w:hAnsi="Times New Roman" w:cs="Times New Roman"/>
          <w:color w:val="000000" w:themeColor="text1"/>
        </w:rPr>
        <w:t xml:space="preserve"> and the signal-to-noise ratio associated with the assay </w:t>
      </w:r>
    </w:p>
    <w:p w14:paraId="7567F5D8" w14:textId="6138F9BC" w:rsidR="00F33085" w:rsidRPr="00BB6C9C" w:rsidRDefault="001E5E89" w:rsidP="00D87263">
      <w:pPr>
        <w:pStyle w:val="ListParagraph"/>
        <w:numPr>
          <w:ilvl w:val="3"/>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evaluate excessive random (stochastic) effects generally resulting from low quantity and/or low</w:t>
      </w:r>
      <w:r w:rsidR="00981F2B" w:rsidRPr="4D592054">
        <w:rPr>
          <w:rFonts w:ascii="Times New Roman" w:eastAsia="Times New Roman" w:hAnsi="Times New Roman" w:cs="Times New Roman"/>
          <w:color w:val="000000" w:themeColor="text1"/>
        </w:rPr>
        <w:t>-</w:t>
      </w:r>
      <w:r w:rsidRPr="4D592054">
        <w:rPr>
          <w:rFonts w:ascii="Times New Roman" w:eastAsia="Times New Roman" w:hAnsi="Times New Roman" w:cs="Times New Roman"/>
          <w:color w:val="000000" w:themeColor="text1"/>
        </w:rPr>
        <w:t>quality samples</w:t>
      </w:r>
    </w:p>
    <w:p w14:paraId="32E5C32F" w14:textId="77777777" w:rsidR="003F348E" w:rsidRPr="00BB6C9C" w:rsidRDefault="003F348E" w:rsidP="00BB6C9C">
      <w:pPr>
        <w:pStyle w:val="ListParagraph"/>
        <w:pBdr>
          <w:top w:val="nil"/>
          <w:left w:val="nil"/>
          <w:bottom w:val="nil"/>
          <w:right w:val="nil"/>
          <w:between w:val="nil"/>
        </w:pBdr>
        <w:spacing w:line="240" w:lineRule="auto"/>
        <w:ind w:left="1800"/>
        <w:rPr>
          <w:rFonts w:ascii="Times New Roman" w:eastAsia="Times New Roman" w:hAnsi="Times New Roman" w:cs="Times New Roman"/>
          <w:color w:val="000000"/>
        </w:rPr>
      </w:pPr>
    </w:p>
    <w:p w14:paraId="41FC6A99" w14:textId="77777777" w:rsidR="00977874" w:rsidRDefault="001E5E89" w:rsidP="00D87263">
      <w:pPr>
        <w:pStyle w:val="ListParagraph"/>
        <w:numPr>
          <w:ilvl w:val="1"/>
          <w:numId w:val="38"/>
        </w:numPr>
        <w:pBdr>
          <w:top w:val="nil"/>
          <w:left w:val="nil"/>
          <w:bottom w:val="nil"/>
          <w:right w:val="nil"/>
          <w:between w:val="nil"/>
        </w:pBdr>
        <w:tabs>
          <w:tab w:val="left" w:pos="900"/>
        </w:tabs>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 xml:space="preserve">Precision and </w:t>
      </w:r>
      <w:r w:rsidR="00C2586E" w:rsidRPr="4D592054">
        <w:rPr>
          <w:rFonts w:ascii="Times New Roman" w:eastAsia="Times New Roman" w:hAnsi="Times New Roman" w:cs="Times New Roman"/>
          <w:b/>
          <w:bCs/>
          <w:color w:val="000000" w:themeColor="text1"/>
        </w:rPr>
        <w:t>A</w:t>
      </w:r>
      <w:r w:rsidRPr="4D592054">
        <w:rPr>
          <w:rFonts w:ascii="Times New Roman" w:eastAsia="Times New Roman" w:hAnsi="Times New Roman" w:cs="Times New Roman"/>
          <w:b/>
          <w:bCs/>
          <w:color w:val="000000" w:themeColor="text1"/>
        </w:rPr>
        <w:t>ccuracy</w:t>
      </w:r>
      <w:r w:rsidR="00C2586E" w:rsidRPr="4D592054">
        <w:rPr>
          <w:rFonts w:ascii="Times New Roman" w:eastAsia="Times New Roman" w:hAnsi="Times New Roman" w:cs="Times New Roman"/>
          <w:b/>
          <w:bCs/>
          <w:color w:val="000000" w:themeColor="text1"/>
        </w:rPr>
        <w:t xml:space="preserve"> Studies:</w:t>
      </w:r>
      <w:r w:rsidRPr="4D592054">
        <w:rPr>
          <w:rFonts w:ascii="Times New Roman" w:eastAsia="Times New Roman" w:hAnsi="Times New Roman" w:cs="Times New Roman"/>
          <w:color w:val="000000" w:themeColor="text1"/>
        </w:rPr>
        <w:t xml:space="preserve"> </w:t>
      </w:r>
    </w:p>
    <w:p w14:paraId="5B5D7BA9" w14:textId="77777777" w:rsidR="00BB6C9C" w:rsidRPr="00BB6C9C" w:rsidRDefault="00BB6C9C" w:rsidP="00BB6C9C">
      <w:pPr>
        <w:pStyle w:val="ListParagraph"/>
        <w:pBdr>
          <w:top w:val="nil"/>
          <w:left w:val="nil"/>
          <w:bottom w:val="nil"/>
          <w:right w:val="nil"/>
          <w:between w:val="nil"/>
        </w:pBdr>
        <w:tabs>
          <w:tab w:val="left" w:pos="900"/>
        </w:tabs>
        <w:spacing w:line="240" w:lineRule="auto"/>
        <w:ind w:left="1440"/>
        <w:rPr>
          <w:rFonts w:ascii="Times New Roman" w:eastAsia="Times New Roman" w:hAnsi="Times New Roman" w:cs="Times New Roman"/>
          <w:color w:val="000000"/>
        </w:rPr>
      </w:pPr>
    </w:p>
    <w:p w14:paraId="2BD954AA" w14:textId="1D259ED4" w:rsidR="003F348E" w:rsidRDefault="00C2586E" w:rsidP="00D87263">
      <w:pPr>
        <w:pStyle w:val="ListParagraph"/>
        <w:numPr>
          <w:ilvl w:val="2"/>
          <w:numId w:val="38"/>
        </w:numPr>
        <w:pBdr>
          <w:top w:val="nil"/>
          <w:left w:val="nil"/>
          <w:bottom w:val="nil"/>
          <w:right w:val="nil"/>
          <w:between w:val="nil"/>
        </w:pBdr>
        <w:tabs>
          <w:tab w:val="left" w:pos="900"/>
        </w:tabs>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Precision and accuracy </w:t>
      </w:r>
      <w:r w:rsidR="001E5E89" w:rsidRPr="4D592054">
        <w:rPr>
          <w:rFonts w:ascii="Times New Roman" w:eastAsia="Times New Roman" w:hAnsi="Times New Roman" w:cs="Times New Roman"/>
          <w:color w:val="000000" w:themeColor="text1"/>
        </w:rPr>
        <w:t xml:space="preserve">of the assay/instrument shall demonstrate that it is </w:t>
      </w:r>
      <w:r w:rsidR="003620F8">
        <w:rPr>
          <w:rFonts w:ascii="Times New Roman" w:eastAsia="Times New Roman" w:hAnsi="Times New Roman" w:cs="Times New Roman"/>
          <w:color w:val="000000" w:themeColor="text1"/>
        </w:rPr>
        <w:t>generating</w:t>
      </w:r>
      <w:r w:rsidR="003620F8" w:rsidRPr="4D592054">
        <w:rPr>
          <w:rFonts w:ascii="Times New Roman" w:eastAsia="Times New Roman" w:hAnsi="Times New Roman" w:cs="Times New Roman"/>
          <w:color w:val="000000" w:themeColor="text1"/>
        </w:rPr>
        <w:t xml:space="preserve"> </w:t>
      </w:r>
      <w:r w:rsidR="001E5E89" w:rsidRPr="4D592054">
        <w:rPr>
          <w:rFonts w:ascii="Times New Roman" w:eastAsia="Times New Roman" w:hAnsi="Times New Roman" w:cs="Times New Roman"/>
          <w:color w:val="000000" w:themeColor="text1"/>
        </w:rPr>
        <w:t>the expected result</w:t>
      </w:r>
      <w:r w:rsidR="003620F8">
        <w:rPr>
          <w:rFonts w:ascii="Times New Roman" w:eastAsia="Times New Roman" w:hAnsi="Times New Roman" w:cs="Times New Roman"/>
          <w:color w:val="000000" w:themeColor="text1"/>
        </w:rPr>
        <w:t>s. These studies</w:t>
      </w:r>
      <w:r w:rsidR="001E5E89" w:rsidRPr="4D592054">
        <w:rPr>
          <w:rFonts w:ascii="Times New Roman" w:eastAsia="Times New Roman" w:hAnsi="Times New Roman" w:cs="Times New Roman"/>
          <w:color w:val="000000" w:themeColor="text1"/>
        </w:rPr>
        <w:t xml:space="preserve"> </w:t>
      </w:r>
      <w:r w:rsidR="000D4603" w:rsidRPr="4D592054">
        <w:rPr>
          <w:rFonts w:ascii="Times New Roman" w:eastAsia="Times New Roman" w:hAnsi="Times New Roman" w:cs="Times New Roman"/>
          <w:color w:val="000000" w:themeColor="text1"/>
        </w:rPr>
        <w:t xml:space="preserve">should </w:t>
      </w:r>
      <w:r w:rsidR="003F7996" w:rsidRPr="4D592054">
        <w:rPr>
          <w:rFonts w:ascii="Times New Roman" w:eastAsia="Times New Roman" w:hAnsi="Times New Roman" w:cs="Times New Roman"/>
          <w:color w:val="000000" w:themeColor="text1"/>
        </w:rPr>
        <w:t xml:space="preserve">also </w:t>
      </w:r>
      <w:r w:rsidR="001E5E89" w:rsidRPr="4D592054">
        <w:rPr>
          <w:rFonts w:ascii="Times New Roman" w:eastAsia="Times New Roman" w:hAnsi="Times New Roman" w:cs="Times New Roman"/>
          <w:color w:val="000000" w:themeColor="text1"/>
        </w:rPr>
        <w:t>address repeatability and/or reproducibility when practicable.</w:t>
      </w:r>
    </w:p>
    <w:p w14:paraId="788FE99F" w14:textId="48A6B1EC" w:rsidR="4D592054" w:rsidRDefault="4D592054" w:rsidP="00D87263">
      <w:pPr>
        <w:pStyle w:val="ListParagraph"/>
        <w:pBdr>
          <w:top w:val="nil"/>
          <w:left w:val="nil"/>
          <w:bottom w:val="nil"/>
          <w:right w:val="nil"/>
          <w:between w:val="nil"/>
        </w:pBdr>
        <w:tabs>
          <w:tab w:val="left" w:pos="900"/>
        </w:tabs>
        <w:spacing w:line="240" w:lineRule="auto"/>
        <w:ind w:left="1440"/>
        <w:rPr>
          <w:rFonts w:ascii="Times New Roman" w:eastAsia="Times New Roman" w:hAnsi="Times New Roman" w:cs="Times New Roman"/>
          <w:color w:val="000000" w:themeColor="text1"/>
        </w:rPr>
      </w:pPr>
    </w:p>
    <w:p w14:paraId="0D796792" w14:textId="52F8C66B" w:rsidR="004F7E48" w:rsidRPr="004F7E48" w:rsidRDefault="004F7E48" w:rsidP="00D87263">
      <w:pPr>
        <w:pStyle w:val="ListParagraph"/>
        <w:numPr>
          <w:ilvl w:val="3"/>
          <w:numId w:val="38"/>
        </w:numPr>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Repeatability:</w:t>
      </w:r>
      <w:r w:rsidRPr="4D592054">
        <w:rPr>
          <w:rFonts w:ascii="Times New Roman" w:eastAsia="Times New Roman" w:hAnsi="Times New Roman" w:cs="Times New Roman"/>
          <w:color w:val="000000" w:themeColor="text1"/>
        </w:rPr>
        <w:t xml:space="preserve"> Precision and accuracy of results (e.g., quantitative and/or qualitative) </w:t>
      </w:r>
      <w:r w:rsidR="003620F8">
        <w:rPr>
          <w:rFonts w:ascii="Times New Roman" w:eastAsia="Times New Roman" w:hAnsi="Times New Roman" w:cs="Times New Roman"/>
          <w:color w:val="000000" w:themeColor="text1"/>
        </w:rPr>
        <w:t>produced by</w:t>
      </w:r>
      <w:r w:rsidR="003620F8" w:rsidRPr="4D592054">
        <w:rPr>
          <w:rFonts w:ascii="Times New Roman" w:eastAsia="Times New Roman" w:hAnsi="Times New Roman" w:cs="Times New Roman"/>
          <w:color w:val="000000" w:themeColor="text1"/>
        </w:rPr>
        <w:t xml:space="preserve"> </w:t>
      </w:r>
      <w:r w:rsidRPr="4D592054">
        <w:rPr>
          <w:rFonts w:ascii="Times New Roman" w:eastAsia="Times New Roman" w:hAnsi="Times New Roman" w:cs="Times New Roman"/>
          <w:color w:val="000000" w:themeColor="text1"/>
        </w:rPr>
        <w:t>the same operator and/or detection instrument should be evaluated.</w:t>
      </w:r>
    </w:p>
    <w:p w14:paraId="5946118C" w14:textId="121F5A93" w:rsidR="4D592054" w:rsidRDefault="4D592054" w:rsidP="00D87263">
      <w:pPr>
        <w:pStyle w:val="ListParagraph"/>
        <w:ind w:left="1800"/>
        <w:rPr>
          <w:rFonts w:ascii="Times New Roman" w:eastAsia="Times New Roman" w:hAnsi="Times New Roman" w:cs="Times New Roman"/>
          <w:color w:val="000000" w:themeColor="text1"/>
        </w:rPr>
      </w:pPr>
    </w:p>
    <w:p w14:paraId="468C4CFF" w14:textId="2F872A28" w:rsidR="004F7E48" w:rsidRPr="00BB6C9C" w:rsidRDefault="004F7E48" w:rsidP="00D87263">
      <w:pPr>
        <w:pStyle w:val="ListParagraph"/>
        <w:numPr>
          <w:ilvl w:val="3"/>
          <w:numId w:val="38"/>
        </w:numPr>
        <w:pBdr>
          <w:top w:val="nil"/>
          <w:left w:val="nil"/>
          <w:bottom w:val="nil"/>
          <w:right w:val="nil"/>
          <w:between w:val="nil"/>
        </w:pBdr>
        <w:tabs>
          <w:tab w:val="left" w:pos="900"/>
        </w:tabs>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Reproducibility:</w:t>
      </w:r>
      <w:r w:rsidRPr="4D592054">
        <w:rPr>
          <w:rFonts w:ascii="Times New Roman" w:eastAsia="Times New Roman" w:hAnsi="Times New Roman" w:cs="Times New Roman"/>
          <w:color w:val="000000" w:themeColor="text1"/>
        </w:rPr>
        <w:t xml:space="preserve"> Precision and accuracy of results (e.g., quantitative and/or qualitative) </w:t>
      </w:r>
      <w:r w:rsidR="003620F8">
        <w:rPr>
          <w:rFonts w:ascii="Times New Roman" w:eastAsia="Times New Roman" w:hAnsi="Times New Roman" w:cs="Times New Roman"/>
          <w:color w:val="000000" w:themeColor="text1"/>
        </w:rPr>
        <w:t>produced by</w:t>
      </w:r>
      <w:r w:rsidR="003620F8" w:rsidRPr="4D592054">
        <w:rPr>
          <w:rFonts w:ascii="Times New Roman" w:eastAsia="Times New Roman" w:hAnsi="Times New Roman" w:cs="Times New Roman"/>
          <w:color w:val="000000" w:themeColor="text1"/>
        </w:rPr>
        <w:t xml:space="preserve"> </w:t>
      </w:r>
      <w:r w:rsidRPr="4D592054">
        <w:rPr>
          <w:rFonts w:ascii="Times New Roman" w:eastAsia="Times New Roman" w:hAnsi="Times New Roman" w:cs="Times New Roman"/>
          <w:color w:val="000000" w:themeColor="text1"/>
        </w:rPr>
        <w:t>different operators and/or detection instruments should be evaluated.</w:t>
      </w:r>
    </w:p>
    <w:p w14:paraId="073CAA99" w14:textId="77777777" w:rsidR="004F7E48" w:rsidRPr="00BB6C9C" w:rsidRDefault="004F7E48" w:rsidP="004F7E48">
      <w:pPr>
        <w:pStyle w:val="ListParagraph"/>
        <w:pBdr>
          <w:top w:val="nil"/>
          <w:left w:val="nil"/>
          <w:bottom w:val="nil"/>
          <w:right w:val="nil"/>
          <w:between w:val="nil"/>
        </w:pBdr>
        <w:tabs>
          <w:tab w:val="left" w:pos="900"/>
        </w:tabs>
        <w:spacing w:line="240" w:lineRule="auto"/>
        <w:ind w:left="1800"/>
        <w:rPr>
          <w:rFonts w:ascii="Times New Roman" w:eastAsia="Times New Roman" w:hAnsi="Times New Roman" w:cs="Times New Roman"/>
          <w:color w:val="000000"/>
        </w:rPr>
      </w:pPr>
    </w:p>
    <w:p w14:paraId="2C0C5441" w14:textId="77777777" w:rsidR="003F348E" w:rsidRPr="00BB6C9C" w:rsidRDefault="003F348E" w:rsidP="00BB6C9C">
      <w:pPr>
        <w:pStyle w:val="ListParagraph"/>
        <w:pBdr>
          <w:top w:val="nil"/>
          <w:left w:val="nil"/>
          <w:bottom w:val="nil"/>
          <w:right w:val="nil"/>
          <w:between w:val="nil"/>
        </w:pBdr>
        <w:tabs>
          <w:tab w:val="left" w:pos="900"/>
        </w:tabs>
        <w:spacing w:line="240" w:lineRule="auto"/>
        <w:ind w:left="1800"/>
        <w:rPr>
          <w:rFonts w:ascii="Times New Roman" w:eastAsia="Times New Roman" w:hAnsi="Times New Roman" w:cs="Times New Roman"/>
          <w:color w:val="000000"/>
        </w:rPr>
      </w:pPr>
    </w:p>
    <w:p w14:paraId="07E2C82C" w14:textId="0B6767A6" w:rsidR="00185933" w:rsidRPr="00BB6C9C" w:rsidRDefault="001E5E89" w:rsidP="00D87263">
      <w:pPr>
        <w:pStyle w:val="ListParagraph"/>
        <w:numPr>
          <w:ilvl w:val="2"/>
          <w:numId w:val="38"/>
        </w:numPr>
        <w:pBdr>
          <w:top w:val="nil"/>
          <w:left w:val="nil"/>
          <w:bottom w:val="nil"/>
          <w:right w:val="nil"/>
          <w:between w:val="nil"/>
        </w:pBdr>
        <w:tabs>
          <w:tab w:val="left" w:pos="900"/>
        </w:tabs>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Precision depends only on the distribution of random errors and does not relate to the true value or specified value. The measure of precision is usually expressed in terms of imprecision and </w:t>
      </w:r>
      <w:r w:rsidR="003620F8">
        <w:rPr>
          <w:rFonts w:ascii="Times New Roman" w:eastAsia="Times New Roman" w:hAnsi="Times New Roman" w:cs="Times New Roman"/>
          <w:color w:val="000000" w:themeColor="text1"/>
        </w:rPr>
        <w:t>reported</w:t>
      </w:r>
      <w:r w:rsidR="003620F8" w:rsidRPr="4D592054">
        <w:rPr>
          <w:rFonts w:ascii="Times New Roman" w:eastAsia="Times New Roman" w:hAnsi="Times New Roman" w:cs="Times New Roman"/>
          <w:color w:val="000000" w:themeColor="text1"/>
        </w:rPr>
        <w:t xml:space="preserve"> </w:t>
      </w:r>
      <w:r w:rsidRPr="4D592054">
        <w:rPr>
          <w:rFonts w:ascii="Times New Roman" w:eastAsia="Times New Roman" w:hAnsi="Times New Roman" w:cs="Times New Roman"/>
          <w:color w:val="000000" w:themeColor="text1"/>
        </w:rPr>
        <w:t xml:space="preserve">as </w:t>
      </w:r>
      <w:r w:rsidR="003620F8">
        <w:rPr>
          <w:rFonts w:ascii="Times New Roman" w:eastAsia="Times New Roman" w:hAnsi="Times New Roman" w:cs="Times New Roman"/>
          <w:color w:val="000000" w:themeColor="text1"/>
        </w:rPr>
        <w:t>the</w:t>
      </w:r>
      <w:r w:rsidRPr="4D592054">
        <w:rPr>
          <w:rFonts w:ascii="Times New Roman" w:eastAsia="Times New Roman" w:hAnsi="Times New Roman" w:cs="Times New Roman"/>
          <w:color w:val="000000" w:themeColor="text1"/>
        </w:rPr>
        <w:t xml:space="preserve"> standard deviation of the test results</w:t>
      </w:r>
      <w:r w:rsidR="00185933" w:rsidRPr="4D592054">
        <w:rPr>
          <w:rFonts w:ascii="Times New Roman" w:eastAsia="Times New Roman" w:hAnsi="Times New Roman" w:cs="Times New Roman"/>
          <w:color w:val="000000" w:themeColor="text1"/>
        </w:rPr>
        <w:t>.</w:t>
      </w:r>
    </w:p>
    <w:p w14:paraId="151E43E9" w14:textId="77777777" w:rsidR="003F348E" w:rsidRPr="00BB6C9C" w:rsidRDefault="003F348E" w:rsidP="00BB6C9C">
      <w:pPr>
        <w:pBdr>
          <w:top w:val="nil"/>
          <w:left w:val="nil"/>
          <w:bottom w:val="nil"/>
          <w:right w:val="nil"/>
          <w:between w:val="nil"/>
        </w:pBdr>
        <w:tabs>
          <w:tab w:val="left" w:pos="900"/>
        </w:tabs>
        <w:spacing w:line="240" w:lineRule="auto"/>
        <w:rPr>
          <w:rFonts w:ascii="Times New Roman" w:eastAsia="Times New Roman" w:hAnsi="Times New Roman" w:cs="Times New Roman"/>
          <w:color w:val="000000"/>
        </w:rPr>
      </w:pPr>
    </w:p>
    <w:p w14:paraId="4348218B" w14:textId="36E90843" w:rsidR="00185933" w:rsidRDefault="001E5E89" w:rsidP="00D87263">
      <w:pPr>
        <w:pStyle w:val="ListParagraph"/>
        <w:numPr>
          <w:ilvl w:val="2"/>
          <w:numId w:val="38"/>
        </w:numPr>
        <w:pBdr>
          <w:top w:val="nil"/>
          <w:left w:val="nil"/>
          <w:bottom w:val="nil"/>
          <w:right w:val="nil"/>
          <w:between w:val="nil"/>
        </w:pBdr>
        <w:tabs>
          <w:tab w:val="left" w:pos="900"/>
        </w:tabs>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 xml:space="preserve">Accuracy of a measuring instrument is the ability of </w:t>
      </w:r>
      <w:r w:rsidR="00EA7006" w:rsidRPr="4D592054">
        <w:rPr>
          <w:rFonts w:ascii="Times New Roman" w:eastAsia="Times New Roman" w:hAnsi="Times New Roman" w:cs="Times New Roman"/>
          <w:color w:val="000000" w:themeColor="text1"/>
        </w:rPr>
        <w:t>the instrument to</w:t>
      </w:r>
      <w:r w:rsidRPr="4D592054">
        <w:rPr>
          <w:rFonts w:ascii="Times New Roman" w:eastAsia="Times New Roman" w:hAnsi="Times New Roman" w:cs="Times New Roman"/>
          <w:color w:val="000000" w:themeColor="text1"/>
        </w:rPr>
        <w:t xml:space="preserve"> give responses close to a true value.  This can be accomplished by </w:t>
      </w:r>
      <w:r w:rsidR="003620F8">
        <w:rPr>
          <w:rFonts w:ascii="Times New Roman" w:eastAsia="Times New Roman" w:hAnsi="Times New Roman" w:cs="Times New Roman"/>
          <w:color w:val="000000" w:themeColor="text1"/>
        </w:rPr>
        <w:t>comparing the</w:t>
      </w:r>
      <w:r w:rsidR="003620F8" w:rsidRPr="4D592054">
        <w:rPr>
          <w:rFonts w:ascii="Times New Roman" w:eastAsia="Times New Roman" w:hAnsi="Times New Roman" w:cs="Times New Roman"/>
          <w:color w:val="000000" w:themeColor="text1"/>
        </w:rPr>
        <w:t xml:space="preserve"> </w:t>
      </w:r>
      <w:r w:rsidRPr="4D592054">
        <w:rPr>
          <w:rFonts w:ascii="Times New Roman" w:eastAsia="Times New Roman" w:hAnsi="Times New Roman" w:cs="Times New Roman"/>
          <w:color w:val="000000" w:themeColor="text1"/>
        </w:rPr>
        <w:t>results against an appropriate and available certified reference material.</w:t>
      </w:r>
    </w:p>
    <w:p w14:paraId="1A69113A" w14:textId="77777777" w:rsidR="003F348E" w:rsidRPr="00BB6C9C" w:rsidRDefault="003F348E" w:rsidP="00BB6C9C">
      <w:pPr>
        <w:pBdr>
          <w:top w:val="nil"/>
          <w:left w:val="nil"/>
          <w:bottom w:val="nil"/>
          <w:right w:val="nil"/>
          <w:between w:val="nil"/>
        </w:pBdr>
        <w:tabs>
          <w:tab w:val="left" w:pos="900"/>
        </w:tabs>
        <w:spacing w:line="240" w:lineRule="auto"/>
        <w:ind w:left="1440"/>
        <w:rPr>
          <w:rFonts w:ascii="Times New Roman" w:eastAsia="Times New Roman" w:hAnsi="Times New Roman" w:cs="Times New Roman"/>
          <w:color w:val="000000"/>
        </w:rPr>
      </w:pPr>
    </w:p>
    <w:p w14:paraId="59BAD88A" w14:textId="77777777" w:rsidR="00BC2DC4" w:rsidRDefault="001E5E89" w:rsidP="00D87263">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b/>
          <w:bCs/>
          <w:color w:val="000000" w:themeColor="text1"/>
        </w:rPr>
        <w:t xml:space="preserve">Mixture </w:t>
      </w:r>
      <w:r w:rsidR="00F54EB8" w:rsidRPr="4D592054">
        <w:rPr>
          <w:rFonts w:ascii="Times New Roman" w:eastAsia="Times New Roman" w:hAnsi="Times New Roman" w:cs="Times New Roman"/>
          <w:b/>
          <w:bCs/>
          <w:color w:val="000000" w:themeColor="text1"/>
        </w:rPr>
        <w:t>S</w:t>
      </w:r>
      <w:r w:rsidRPr="4D592054">
        <w:rPr>
          <w:rFonts w:ascii="Times New Roman" w:eastAsia="Times New Roman" w:hAnsi="Times New Roman" w:cs="Times New Roman"/>
          <w:b/>
          <w:bCs/>
          <w:color w:val="000000" w:themeColor="text1"/>
        </w:rPr>
        <w:t>tudies:</w:t>
      </w:r>
      <w:r w:rsidRPr="4D592054">
        <w:rPr>
          <w:rFonts w:ascii="Times New Roman" w:eastAsia="Times New Roman" w:hAnsi="Times New Roman" w:cs="Times New Roman"/>
          <w:color w:val="000000" w:themeColor="text1"/>
        </w:rPr>
        <w:t xml:space="preserve"> </w:t>
      </w:r>
    </w:p>
    <w:p w14:paraId="6847F831" w14:textId="77777777" w:rsidR="00F97089" w:rsidRPr="00BB6C9C" w:rsidRDefault="00F97089" w:rsidP="00D87263">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7963BEEF" w14:textId="7D6F5B6B" w:rsidR="003F348E" w:rsidRPr="00F97089" w:rsidRDefault="00ED094F" w:rsidP="00D87263">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Calibri" w:hAnsi="Times New Roman" w:cs="Times New Roman"/>
        </w:rPr>
        <w:t xml:space="preserve">Mixture studies </w:t>
      </w:r>
      <w:r w:rsidR="00493A7E" w:rsidRPr="4D592054">
        <w:rPr>
          <w:rFonts w:ascii="Times New Roman" w:eastAsia="Calibri" w:hAnsi="Times New Roman" w:cs="Times New Roman"/>
        </w:rPr>
        <w:t xml:space="preserve">consisting of </w:t>
      </w:r>
      <w:r w:rsidRPr="4D592054">
        <w:rPr>
          <w:rFonts w:ascii="Times New Roman" w:eastAsia="Calibri" w:hAnsi="Times New Roman" w:cs="Times New Roman"/>
        </w:rPr>
        <w:t xml:space="preserve">samples </w:t>
      </w:r>
      <w:r w:rsidR="00493A7E" w:rsidRPr="4D592054">
        <w:rPr>
          <w:rFonts w:ascii="Times New Roman" w:eastAsia="Calibri" w:hAnsi="Times New Roman" w:cs="Times New Roman"/>
        </w:rPr>
        <w:t xml:space="preserve">that are </w:t>
      </w:r>
      <w:r w:rsidRPr="4D592054">
        <w:rPr>
          <w:rFonts w:ascii="Times New Roman" w:eastAsia="Calibri" w:hAnsi="Times New Roman" w:cs="Times New Roman"/>
        </w:rPr>
        <w:t xml:space="preserve">representative of those typically encountered by the laboratory shall be performed. </w:t>
      </w:r>
      <w:r w:rsidR="007A24EA" w:rsidRPr="4D592054">
        <w:rPr>
          <w:rFonts w:ascii="Times New Roman" w:eastAsia="Calibri" w:hAnsi="Times New Roman" w:cs="Times New Roman"/>
        </w:rPr>
        <w:t>For example, forensic DNA mixture studies should use samples that represent the number of contributors and the range of general mixture types for which the procedure will be used in casework (e.g., mixture proportions</w:t>
      </w:r>
      <w:r w:rsidR="00F07A71" w:rsidRPr="4D592054">
        <w:rPr>
          <w:rFonts w:ascii="Times New Roman" w:eastAsia="Calibri" w:hAnsi="Times New Roman" w:cs="Times New Roman"/>
        </w:rPr>
        <w:t xml:space="preserve"> and</w:t>
      </w:r>
      <w:r w:rsidR="007A24EA" w:rsidRPr="4D592054">
        <w:rPr>
          <w:rFonts w:ascii="Times New Roman" w:eastAsia="Calibri" w:hAnsi="Times New Roman" w:cs="Times New Roman"/>
        </w:rPr>
        <w:t xml:space="preserve"> template quantities). </w:t>
      </w:r>
    </w:p>
    <w:p w14:paraId="0048D17B" w14:textId="77777777" w:rsidR="00F97089" w:rsidRPr="00BB6C9C" w:rsidRDefault="00F97089" w:rsidP="00D87263">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rPr>
      </w:pPr>
    </w:p>
    <w:p w14:paraId="659B5F5D" w14:textId="6FD5976F" w:rsidR="003F348E" w:rsidRPr="00F97089" w:rsidRDefault="00ED094F" w:rsidP="00D87263">
      <w:pPr>
        <w:pStyle w:val="ListParagraph"/>
        <w:numPr>
          <w:ilvl w:val="3"/>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Calibri" w:hAnsi="Times New Roman" w:cs="Times New Roman"/>
        </w:rPr>
        <w:t xml:space="preserve">These studies </w:t>
      </w:r>
      <w:r w:rsidR="00EA7006" w:rsidRPr="4D592054">
        <w:rPr>
          <w:rFonts w:ascii="Times New Roman" w:eastAsia="Calibri" w:hAnsi="Times New Roman" w:cs="Times New Roman"/>
        </w:rPr>
        <w:t>must be used to</w:t>
      </w:r>
      <w:r w:rsidRPr="4D592054">
        <w:rPr>
          <w:rFonts w:ascii="Times New Roman" w:eastAsia="Calibri" w:hAnsi="Times New Roman" w:cs="Times New Roman"/>
        </w:rPr>
        <w:t xml:space="preserve"> establish interpretation guidelines to include </w:t>
      </w:r>
      <w:r w:rsidR="00EA7006" w:rsidRPr="4D592054">
        <w:rPr>
          <w:rFonts w:ascii="Times New Roman" w:eastAsia="Calibri" w:hAnsi="Times New Roman" w:cs="Times New Roman"/>
        </w:rPr>
        <w:t>estimation</w:t>
      </w:r>
      <w:r w:rsidRPr="4D592054">
        <w:rPr>
          <w:rFonts w:ascii="Times New Roman" w:eastAsia="Calibri" w:hAnsi="Times New Roman" w:cs="Times New Roman"/>
        </w:rPr>
        <w:t xml:space="preserve"> of the number of contributors to the mixture, determination of the major and minor contributor profiles</w:t>
      </w:r>
      <w:r w:rsidR="004F7E48" w:rsidRPr="4D592054">
        <w:rPr>
          <w:rFonts w:ascii="Times New Roman" w:eastAsia="Calibri" w:hAnsi="Times New Roman" w:cs="Times New Roman"/>
        </w:rPr>
        <w:t>, when appropriate</w:t>
      </w:r>
      <w:r w:rsidRPr="4D592054">
        <w:rPr>
          <w:rFonts w:ascii="Times New Roman" w:eastAsia="Calibri" w:hAnsi="Times New Roman" w:cs="Times New Roman"/>
        </w:rPr>
        <w:t xml:space="preserve">, and </w:t>
      </w:r>
      <w:r w:rsidR="003620F8">
        <w:rPr>
          <w:rFonts w:ascii="Times New Roman" w:eastAsia="Calibri" w:hAnsi="Times New Roman" w:cs="Times New Roman"/>
        </w:rPr>
        <w:t xml:space="preserve">for instituting </w:t>
      </w:r>
      <w:r w:rsidR="00E13A02" w:rsidRPr="4D592054">
        <w:rPr>
          <w:rFonts w:ascii="Times New Roman" w:eastAsia="Calibri" w:hAnsi="Times New Roman" w:cs="Times New Roman"/>
        </w:rPr>
        <w:t xml:space="preserve">criteria </w:t>
      </w:r>
      <w:r w:rsidR="003620F8">
        <w:rPr>
          <w:rFonts w:ascii="Times New Roman" w:eastAsia="Calibri" w:hAnsi="Times New Roman" w:cs="Times New Roman"/>
        </w:rPr>
        <w:t>to</w:t>
      </w:r>
      <w:r w:rsidR="003620F8" w:rsidRPr="4D592054">
        <w:rPr>
          <w:rFonts w:ascii="Times New Roman" w:eastAsia="Calibri" w:hAnsi="Times New Roman" w:cs="Times New Roman"/>
        </w:rPr>
        <w:t xml:space="preserve"> </w:t>
      </w:r>
      <w:r w:rsidR="00E13A02" w:rsidRPr="4D592054">
        <w:rPr>
          <w:rFonts w:ascii="Times New Roman" w:eastAsia="Calibri" w:hAnsi="Times New Roman" w:cs="Times New Roman"/>
        </w:rPr>
        <w:t>deduc</w:t>
      </w:r>
      <w:r w:rsidR="003620F8">
        <w:rPr>
          <w:rFonts w:ascii="Times New Roman" w:eastAsia="Calibri" w:hAnsi="Times New Roman" w:cs="Times New Roman"/>
        </w:rPr>
        <w:t>e</w:t>
      </w:r>
      <w:r w:rsidR="00E13A02" w:rsidRPr="4D592054">
        <w:rPr>
          <w:rFonts w:ascii="Times New Roman" w:eastAsia="Calibri" w:hAnsi="Times New Roman" w:cs="Times New Roman"/>
        </w:rPr>
        <w:t xml:space="preserve"> potential contributors</w:t>
      </w:r>
      <w:r w:rsidRPr="4D592054">
        <w:rPr>
          <w:rFonts w:ascii="Times New Roman" w:eastAsia="Calibri" w:hAnsi="Times New Roman" w:cs="Times New Roman"/>
        </w:rPr>
        <w:t>.</w:t>
      </w:r>
      <w:r w:rsidR="007A24EA" w:rsidRPr="4D592054">
        <w:rPr>
          <w:rFonts w:ascii="Times New Roman" w:eastAsia="Calibri" w:hAnsi="Times New Roman" w:cs="Times New Roman"/>
        </w:rPr>
        <w:t xml:space="preserve"> </w:t>
      </w:r>
    </w:p>
    <w:p w14:paraId="7DED54D1" w14:textId="77777777" w:rsidR="00F97089" w:rsidRPr="00BB6C9C" w:rsidRDefault="00F97089" w:rsidP="00D87263">
      <w:pPr>
        <w:pStyle w:val="ListParagraph"/>
        <w:pBdr>
          <w:top w:val="nil"/>
          <w:left w:val="nil"/>
          <w:bottom w:val="nil"/>
          <w:right w:val="nil"/>
          <w:between w:val="nil"/>
        </w:pBdr>
        <w:spacing w:line="240" w:lineRule="auto"/>
        <w:ind w:left="2160"/>
        <w:rPr>
          <w:rFonts w:ascii="Times New Roman" w:eastAsia="Times New Roman" w:hAnsi="Times New Roman" w:cs="Times New Roman"/>
          <w:color w:val="000000"/>
        </w:rPr>
      </w:pPr>
    </w:p>
    <w:p w14:paraId="75CACEC8" w14:textId="7F369F56" w:rsidR="00F33085" w:rsidRPr="00BB6C9C" w:rsidRDefault="007A24EA" w:rsidP="00D87263">
      <w:pPr>
        <w:pStyle w:val="ListParagraph"/>
        <w:numPr>
          <w:ilvl w:val="3"/>
          <w:numId w:val="38"/>
        </w:numPr>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Calibri" w:hAnsi="Times New Roman" w:cs="Times New Roman"/>
        </w:rPr>
        <w:t>As an additional example, laboratories validating a new extraction method should include in the mixture studies the body fluids, and combinations thereof, that</w:t>
      </w:r>
      <w:r w:rsidR="003620F8">
        <w:rPr>
          <w:rFonts w:ascii="Times New Roman" w:eastAsia="Calibri" w:hAnsi="Times New Roman" w:cs="Times New Roman"/>
        </w:rPr>
        <w:t xml:space="preserve"> they</w:t>
      </w:r>
      <w:r w:rsidRPr="4D592054">
        <w:rPr>
          <w:rFonts w:ascii="Times New Roman" w:eastAsia="Calibri" w:hAnsi="Times New Roman" w:cs="Times New Roman"/>
        </w:rPr>
        <w:t xml:space="preserve"> typically encounter</w:t>
      </w:r>
      <w:r w:rsidR="003620F8">
        <w:rPr>
          <w:rFonts w:ascii="Times New Roman" w:eastAsia="Calibri" w:hAnsi="Times New Roman" w:cs="Times New Roman"/>
        </w:rPr>
        <w:t>.</w:t>
      </w:r>
      <w:r w:rsidRPr="4D592054">
        <w:rPr>
          <w:rFonts w:ascii="Times New Roman" w:eastAsia="Calibri" w:hAnsi="Times New Roman" w:cs="Times New Roman"/>
        </w:rPr>
        <w:t xml:space="preserve"> </w:t>
      </w:r>
    </w:p>
    <w:p w14:paraId="5CB0A772" w14:textId="77777777" w:rsidR="003F348E" w:rsidRPr="00BB6C9C" w:rsidRDefault="003F348E" w:rsidP="00BB6C9C">
      <w:pPr>
        <w:pBdr>
          <w:top w:val="nil"/>
          <w:left w:val="nil"/>
          <w:bottom w:val="nil"/>
          <w:right w:val="nil"/>
          <w:between w:val="nil"/>
        </w:pBdr>
        <w:spacing w:line="240" w:lineRule="auto"/>
        <w:ind w:left="1080"/>
        <w:rPr>
          <w:rFonts w:ascii="Times New Roman" w:eastAsia="Times New Roman" w:hAnsi="Times New Roman" w:cs="Times New Roman"/>
          <w:color w:val="000000"/>
        </w:rPr>
      </w:pPr>
    </w:p>
    <w:p w14:paraId="7A518192" w14:textId="77266796" w:rsidR="00BC2DC4" w:rsidRPr="00F97089" w:rsidRDefault="001E5E89" w:rsidP="00D87263">
      <w:pPr>
        <w:pStyle w:val="ListParagraph"/>
        <w:numPr>
          <w:ilvl w:val="1"/>
          <w:numId w:val="38"/>
        </w:numPr>
        <w:pBdr>
          <w:top w:val="nil"/>
          <w:left w:val="nil"/>
          <w:bottom w:val="nil"/>
          <w:right w:val="nil"/>
          <w:between w:val="nil"/>
        </w:pBdr>
        <w:spacing w:line="240" w:lineRule="auto"/>
        <w:rPr>
          <w:rFonts w:ascii="Times New Roman" w:eastAsia="Arial" w:hAnsi="Times New Roman" w:cs="Times New Roman"/>
          <w:color w:val="000000"/>
        </w:rPr>
      </w:pPr>
      <w:r w:rsidRPr="4D592054">
        <w:rPr>
          <w:rFonts w:ascii="Times New Roman" w:eastAsia="Times New Roman" w:hAnsi="Times New Roman" w:cs="Times New Roman"/>
          <w:b/>
          <w:bCs/>
          <w:color w:val="000000" w:themeColor="text1"/>
        </w:rPr>
        <w:t xml:space="preserve">Contamination </w:t>
      </w:r>
      <w:r w:rsidR="0046295C" w:rsidRPr="4D592054">
        <w:rPr>
          <w:rFonts w:ascii="Times New Roman" w:eastAsia="Times New Roman" w:hAnsi="Times New Roman" w:cs="Times New Roman"/>
          <w:b/>
          <w:bCs/>
          <w:color w:val="000000" w:themeColor="text1"/>
        </w:rPr>
        <w:t>A</w:t>
      </w:r>
      <w:r w:rsidRPr="4D592054">
        <w:rPr>
          <w:rFonts w:ascii="Times New Roman" w:eastAsia="Times New Roman" w:hAnsi="Times New Roman" w:cs="Times New Roman"/>
          <w:b/>
          <w:bCs/>
          <w:color w:val="000000" w:themeColor="text1"/>
        </w:rPr>
        <w:t>ssessment:</w:t>
      </w:r>
    </w:p>
    <w:p w14:paraId="4F05AB10" w14:textId="77777777" w:rsidR="00F97089" w:rsidRPr="00BB6C9C" w:rsidRDefault="00F97089" w:rsidP="00F97089">
      <w:pPr>
        <w:pStyle w:val="ListParagraph"/>
        <w:pBdr>
          <w:top w:val="nil"/>
          <w:left w:val="nil"/>
          <w:bottom w:val="nil"/>
          <w:right w:val="nil"/>
          <w:between w:val="nil"/>
        </w:pBdr>
        <w:spacing w:line="240" w:lineRule="auto"/>
        <w:ind w:left="1440"/>
        <w:rPr>
          <w:rFonts w:ascii="Times New Roman" w:eastAsia="Arial" w:hAnsi="Times New Roman" w:cs="Times New Roman"/>
          <w:color w:val="000000"/>
        </w:rPr>
      </w:pPr>
    </w:p>
    <w:p w14:paraId="7F3052B5" w14:textId="712EFB66" w:rsidR="00BC2DC4" w:rsidRPr="00BB6C9C" w:rsidRDefault="003C40AD" w:rsidP="00D87263">
      <w:pPr>
        <w:pStyle w:val="ListParagraph"/>
        <w:numPr>
          <w:ilvl w:val="2"/>
          <w:numId w:val="38"/>
        </w:numPr>
        <w:pBdr>
          <w:top w:val="nil"/>
          <w:left w:val="nil"/>
          <w:bottom w:val="nil"/>
          <w:right w:val="nil"/>
          <w:between w:val="nil"/>
        </w:pBdr>
        <w:spacing w:line="240" w:lineRule="auto"/>
        <w:rPr>
          <w:rFonts w:ascii="Times New Roman" w:eastAsia="Arial" w:hAnsi="Times New Roman" w:cs="Times New Roman"/>
          <w:color w:val="000000"/>
        </w:rPr>
      </w:pPr>
      <w:r w:rsidRPr="4D592054">
        <w:rPr>
          <w:rFonts w:ascii="Times New Roman" w:eastAsia="Calibri" w:hAnsi="Times New Roman" w:cs="Times New Roman"/>
        </w:rPr>
        <w:t xml:space="preserve">Contamination studies shall be performed to </w:t>
      </w:r>
      <w:r w:rsidR="002B5F30" w:rsidRPr="4D592054">
        <w:rPr>
          <w:rFonts w:ascii="Times New Roman" w:eastAsia="Calibri" w:hAnsi="Times New Roman" w:cs="Times New Roman"/>
        </w:rPr>
        <w:t>evaluate and measure the potential for the introduction of</w:t>
      </w:r>
      <w:r w:rsidRPr="4D592054">
        <w:rPr>
          <w:rFonts w:ascii="Times New Roman" w:eastAsia="Calibri" w:hAnsi="Times New Roman" w:cs="Times New Roman"/>
        </w:rPr>
        <w:t xml:space="preserve"> exogenous DNA</w:t>
      </w:r>
      <w:r w:rsidR="00B3495C" w:rsidRPr="4D592054">
        <w:rPr>
          <w:rFonts w:ascii="Times New Roman" w:eastAsia="Calibri" w:hAnsi="Times New Roman" w:cs="Times New Roman"/>
        </w:rPr>
        <w:t xml:space="preserve"> </w:t>
      </w:r>
      <w:r w:rsidRPr="4D592054">
        <w:rPr>
          <w:rFonts w:ascii="Times New Roman" w:eastAsia="Calibri" w:hAnsi="Times New Roman" w:cs="Times New Roman"/>
        </w:rPr>
        <w:t>at any point during sample processing</w:t>
      </w:r>
      <w:r w:rsidR="002B5F30" w:rsidRPr="4D592054">
        <w:rPr>
          <w:rFonts w:ascii="Times New Roman" w:eastAsia="Calibri" w:hAnsi="Times New Roman" w:cs="Times New Roman"/>
        </w:rPr>
        <w:t>.</w:t>
      </w:r>
      <w:r w:rsidRPr="4D592054">
        <w:rPr>
          <w:rFonts w:ascii="Times New Roman" w:eastAsia="Calibri" w:hAnsi="Times New Roman" w:cs="Times New Roman"/>
        </w:rPr>
        <w:t xml:space="preserve"> </w:t>
      </w:r>
      <w:r w:rsidR="002B5F30" w:rsidRPr="4D592054">
        <w:rPr>
          <w:rFonts w:ascii="Times New Roman" w:hAnsi="Times New Roman" w:cs="Times New Roman"/>
        </w:rPr>
        <w:t xml:space="preserve">Based on these studies, </w:t>
      </w:r>
      <w:r w:rsidR="0049683B" w:rsidRPr="4D592054">
        <w:rPr>
          <w:rFonts w:ascii="Times New Roman" w:hAnsi="Times New Roman" w:cs="Times New Roman"/>
        </w:rPr>
        <w:t xml:space="preserve">the laboratory should </w:t>
      </w:r>
      <w:r w:rsidR="001B15A8" w:rsidRPr="4D592054">
        <w:rPr>
          <w:rFonts w:ascii="Times New Roman" w:hAnsi="Times New Roman" w:cs="Times New Roman"/>
        </w:rPr>
        <w:t xml:space="preserve">determine </w:t>
      </w:r>
      <w:r w:rsidR="00EA7006" w:rsidRPr="4D592054">
        <w:rPr>
          <w:rFonts w:ascii="Times New Roman" w:hAnsi="Times New Roman" w:cs="Times New Roman"/>
        </w:rPr>
        <w:t>quality control procedures</w:t>
      </w:r>
      <w:r w:rsidR="002B5F30" w:rsidRPr="4D592054">
        <w:rPr>
          <w:rFonts w:ascii="Times New Roman" w:hAnsi="Times New Roman" w:cs="Times New Roman"/>
        </w:rPr>
        <w:t xml:space="preserve"> to mitigate contamination and/or </w:t>
      </w:r>
      <w:r w:rsidR="001B15A8" w:rsidRPr="4D592054">
        <w:rPr>
          <w:rFonts w:ascii="Times New Roman" w:hAnsi="Times New Roman" w:cs="Times New Roman"/>
        </w:rPr>
        <w:t>develop a policy for data interpretation when contamination has been identified.</w:t>
      </w:r>
    </w:p>
    <w:p w14:paraId="4EBDA664" w14:textId="77777777" w:rsidR="003F348E" w:rsidRPr="00BB6C9C" w:rsidRDefault="003F348E" w:rsidP="00D87263">
      <w:pPr>
        <w:pStyle w:val="ListParagraph"/>
        <w:pBdr>
          <w:top w:val="nil"/>
          <w:left w:val="nil"/>
          <w:bottom w:val="nil"/>
          <w:right w:val="nil"/>
          <w:between w:val="nil"/>
        </w:pBdr>
        <w:spacing w:line="240" w:lineRule="auto"/>
        <w:ind w:left="1440"/>
        <w:rPr>
          <w:rFonts w:ascii="Times New Roman" w:eastAsia="Arial" w:hAnsi="Times New Roman" w:cs="Times New Roman"/>
          <w:color w:val="000000"/>
        </w:rPr>
      </w:pPr>
    </w:p>
    <w:p w14:paraId="7C7B9976" w14:textId="3F680904" w:rsidR="003F348E" w:rsidRPr="00F97089" w:rsidRDefault="003C40AD" w:rsidP="00D87263">
      <w:pPr>
        <w:pStyle w:val="ListParagraph"/>
        <w:numPr>
          <w:ilvl w:val="2"/>
          <w:numId w:val="38"/>
        </w:numPr>
        <w:pBdr>
          <w:top w:val="nil"/>
          <w:left w:val="nil"/>
          <w:bottom w:val="nil"/>
          <w:right w:val="nil"/>
          <w:between w:val="nil"/>
        </w:pBdr>
        <w:spacing w:line="240" w:lineRule="auto"/>
        <w:rPr>
          <w:rFonts w:ascii="Times New Roman" w:eastAsia="Arial" w:hAnsi="Times New Roman" w:cs="Times New Roman"/>
          <w:color w:val="000000"/>
        </w:rPr>
      </w:pPr>
      <w:r w:rsidRPr="4D592054">
        <w:rPr>
          <w:rFonts w:ascii="Times New Roman" w:eastAsia="Calibri" w:hAnsi="Times New Roman" w:cs="Times New Roman"/>
        </w:rPr>
        <w:t>These studies also serve to assess the presence of potential contaminants in the reagents used throughout the various sample processes in the laboratory as well as the efficacy of personal protective equipment and cleaning protocols.</w:t>
      </w:r>
      <w:r w:rsidR="00BC2DC4" w:rsidRPr="4D592054">
        <w:rPr>
          <w:rFonts w:ascii="Times New Roman" w:eastAsia="Calibri" w:hAnsi="Times New Roman" w:cs="Times New Roman"/>
        </w:rPr>
        <w:t xml:space="preserve"> </w:t>
      </w:r>
      <w:r w:rsidR="0046295C" w:rsidRPr="4D592054">
        <w:rPr>
          <w:rFonts w:ascii="Times New Roman" w:eastAsia="Calibri" w:hAnsi="Times New Roman" w:cs="Times New Roman"/>
        </w:rPr>
        <w:t xml:space="preserve"> </w:t>
      </w:r>
    </w:p>
    <w:p w14:paraId="01716D37" w14:textId="77777777" w:rsidR="00F97089" w:rsidRPr="00F97089" w:rsidRDefault="00F97089" w:rsidP="00F97089">
      <w:pPr>
        <w:pBdr>
          <w:top w:val="nil"/>
          <w:left w:val="nil"/>
          <w:bottom w:val="nil"/>
          <w:right w:val="nil"/>
          <w:between w:val="nil"/>
        </w:pBdr>
        <w:spacing w:line="240" w:lineRule="auto"/>
        <w:rPr>
          <w:rFonts w:ascii="Times New Roman" w:eastAsia="Arial" w:hAnsi="Times New Roman" w:cs="Times New Roman"/>
          <w:color w:val="000000"/>
        </w:rPr>
      </w:pPr>
    </w:p>
    <w:p w14:paraId="6B914B37" w14:textId="179F059B" w:rsidR="00BC2DC4" w:rsidRPr="00BB6C9C" w:rsidRDefault="00C924D0" w:rsidP="00D87263">
      <w:pPr>
        <w:pStyle w:val="ListParagraph"/>
        <w:numPr>
          <w:ilvl w:val="3"/>
          <w:numId w:val="38"/>
        </w:numPr>
        <w:pBdr>
          <w:top w:val="nil"/>
          <w:left w:val="nil"/>
          <w:bottom w:val="nil"/>
          <w:right w:val="nil"/>
          <w:between w:val="nil"/>
        </w:pBdr>
        <w:spacing w:line="240" w:lineRule="auto"/>
        <w:rPr>
          <w:rFonts w:ascii="Times New Roman" w:eastAsia="Arial" w:hAnsi="Times New Roman" w:cs="Times New Roman"/>
          <w:color w:val="000000"/>
        </w:rPr>
      </w:pPr>
      <w:r w:rsidRPr="4D592054">
        <w:rPr>
          <w:rFonts w:ascii="Times New Roman" w:eastAsia="Arial" w:hAnsi="Times New Roman" w:cs="Times New Roman"/>
          <w:color w:val="000000" w:themeColor="text1"/>
        </w:rPr>
        <w:t xml:space="preserve">The laboratory shall evaluate, using </w:t>
      </w:r>
      <w:r w:rsidR="00E3054C" w:rsidRPr="4D592054">
        <w:rPr>
          <w:rFonts w:ascii="Times New Roman" w:eastAsia="Arial" w:hAnsi="Times New Roman" w:cs="Times New Roman"/>
          <w:color w:val="000000" w:themeColor="text1"/>
        </w:rPr>
        <w:t xml:space="preserve">negative </w:t>
      </w:r>
      <w:r w:rsidRPr="4D592054">
        <w:rPr>
          <w:rFonts w:ascii="Times New Roman" w:eastAsia="Arial" w:hAnsi="Times New Roman" w:cs="Times New Roman"/>
          <w:color w:val="000000" w:themeColor="text1"/>
        </w:rPr>
        <w:t>controls and known samples, the detection of exogenous DNA originating from reagents, consumables, other samples, operator</w:t>
      </w:r>
      <w:r w:rsidR="003C40AD" w:rsidRPr="4D592054">
        <w:rPr>
          <w:rFonts w:ascii="Times New Roman" w:eastAsia="Arial" w:hAnsi="Times New Roman" w:cs="Times New Roman"/>
          <w:color w:val="000000" w:themeColor="text1"/>
        </w:rPr>
        <w:t>(s)</w:t>
      </w:r>
      <w:r w:rsidRPr="4D592054">
        <w:rPr>
          <w:rFonts w:ascii="Times New Roman" w:eastAsia="Arial" w:hAnsi="Times New Roman" w:cs="Times New Roman"/>
          <w:color w:val="000000" w:themeColor="text1"/>
        </w:rPr>
        <w:t xml:space="preserve"> and/or </w:t>
      </w:r>
      <w:r w:rsidR="003C40AD" w:rsidRPr="4D592054">
        <w:rPr>
          <w:rFonts w:ascii="Times New Roman" w:eastAsia="Arial" w:hAnsi="Times New Roman" w:cs="Times New Roman"/>
          <w:color w:val="000000" w:themeColor="text1"/>
        </w:rPr>
        <w:t xml:space="preserve">the </w:t>
      </w:r>
      <w:r w:rsidRPr="4D592054">
        <w:rPr>
          <w:rFonts w:ascii="Times New Roman" w:eastAsia="Arial" w:hAnsi="Times New Roman" w:cs="Times New Roman"/>
          <w:color w:val="000000" w:themeColor="text1"/>
        </w:rPr>
        <w:t>laboratory environment.</w:t>
      </w:r>
    </w:p>
    <w:p w14:paraId="55446E1E" w14:textId="77777777" w:rsidR="00F81667" w:rsidRPr="00BB6C9C" w:rsidRDefault="00F81667" w:rsidP="00BB6C9C">
      <w:pPr>
        <w:pStyle w:val="ListParagraph"/>
        <w:pBdr>
          <w:top w:val="nil"/>
          <w:left w:val="nil"/>
          <w:bottom w:val="nil"/>
          <w:right w:val="nil"/>
          <w:between w:val="nil"/>
        </w:pBdr>
        <w:spacing w:line="240" w:lineRule="auto"/>
        <w:ind w:left="2520"/>
        <w:rPr>
          <w:rFonts w:ascii="Times New Roman" w:eastAsia="Arial" w:hAnsi="Times New Roman" w:cs="Times New Roman"/>
          <w:color w:val="000000"/>
        </w:rPr>
      </w:pPr>
    </w:p>
    <w:p w14:paraId="2CEC36FC" w14:textId="39C8C7BA" w:rsidR="003F348E" w:rsidRDefault="00C924D0" w:rsidP="00D87263">
      <w:pPr>
        <w:pStyle w:val="ListParagraph"/>
        <w:numPr>
          <w:ilvl w:val="2"/>
          <w:numId w:val="38"/>
        </w:numPr>
        <w:pBdr>
          <w:top w:val="nil"/>
          <w:left w:val="nil"/>
          <w:bottom w:val="nil"/>
          <w:right w:val="nil"/>
          <w:between w:val="nil"/>
        </w:pBdr>
        <w:spacing w:line="240" w:lineRule="auto"/>
        <w:rPr>
          <w:rFonts w:ascii="Times New Roman" w:eastAsia="Arial" w:hAnsi="Times New Roman" w:cs="Times New Roman"/>
          <w:color w:val="000000"/>
        </w:rPr>
      </w:pPr>
      <w:r w:rsidRPr="4D592054">
        <w:rPr>
          <w:rFonts w:ascii="Times New Roman" w:eastAsia="Arial" w:hAnsi="Times New Roman" w:cs="Times New Roman"/>
          <w:color w:val="000000" w:themeColor="text1"/>
        </w:rPr>
        <w:t xml:space="preserve">Should contamination be encountered, the origin of the event must be explored and </w:t>
      </w:r>
      <w:r w:rsidR="00614559" w:rsidRPr="4D592054">
        <w:rPr>
          <w:rFonts w:ascii="Times New Roman" w:eastAsia="Arial" w:hAnsi="Times New Roman" w:cs="Times New Roman"/>
          <w:color w:val="000000" w:themeColor="text1"/>
        </w:rPr>
        <w:t xml:space="preserve">should be </w:t>
      </w:r>
      <w:r w:rsidR="006E703F" w:rsidRPr="4D592054">
        <w:rPr>
          <w:rFonts w:ascii="Times New Roman" w:eastAsia="Arial" w:hAnsi="Times New Roman" w:cs="Times New Roman"/>
          <w:color w:val="000000" w:themeColor="text1"/>
        </w:rPr>
        <w:t>characterized</w:t>
      </w:r>
      <w:r w:rsidR="00880868" w:rsidRPr="4D592054">
        <w:rPr>
          <w:rFonts w:ascii="Times New Roman" w:eastAsia="Arial" w:hAnsi="Times New Roman" w:cs="Times New Roman"/>
          <w:color w:val="000000" w:themeColor="text1"/>
        </w:rPr>
        <w:t xml:space="preserve"> when possible</w:t>
      </w:r>
      <w:r w:rsidRPr="4D592054">
        <w:rPr>
          <w:rFonts w:ascii="Times New Roman" w:eastAsia="Arial" w:hAnsi="Times New Roman" w:cs="Times New Roman"/>
          <w:color w:val="000000" w:themeColor="text1"/>
        </w:rPr>
        <w:t>.</w:t>
      </w:r>
      <w:r w:rsidR="00E3054C" w:rsidRPr="4D592054">
        <w:rPr>
          <w:rFonts w:ascii="Times New Roman" w:eastAsia="Arial" w:hAnsi="Times New Roman" w:cs="Times New Roman"/>
          <w:color w:val="000000" w:themeColor="text1"/>
        </w:rPr>
        <w:t xml:space="preserve"> </w:t>
      </w:r>
    </w:p>
    <w:p w14:paraId="4C89B2E6" w14:textId="77777777" w:rsidR="00F97089" w:rsidRPr="00BB6C9C" w:rsidRDefault="00F97089" w:rsidP="00D87263">
      <w:pPr>
        <w:pStyle w:val="ListParagraph"/>
        <w:pBdr>
          <w:top w:val="nil"/>
          <w:left w:val="nil"/>
          <w:bottom w:val="nil"/>
          <w:right w:val="nil"/>
          <w:between w:val="nil"/>
        </w:pBdr>
        <w:spacing w:line="240" w:lineRule="auto"/>
        <w:ind w:left="1440"/>
        <w:rPr>
          <w:rFonts w:ascii="Times New Roman" w:eastAsia="Arial" w:hAnsi="Times New Roman" w:cs="Times New Roman"/>
          <w:color w:val="000000"/>
        </w:rPr>
      </w:pPr>
    </w:p>
    <w:p w14:paraId="7D4238E3" w14:textId="2DCFF5A4" w:rsidR="00BC2DC4" w:rsidRPr="00BB6C9C" w:rsidRDefault="00E3054C" w:rsidP="00D87263">
      <w:pPr>
        <w:pStyle w:val="ListParagraph"/>
        <w:numPr>
          <w:ilvl w:val="3"/>
          <w:numId w:val="38"/>
        </w:numPr>
        <w:pBdr>
          <w:top w:val="nil"/>
          <w:left w:val="nil"/>
          <w:bottom w:val="nil"/>
          <w:right w:val="nil"/>
          <w:between w:val="nil"/>
        </w:pBdr>
        <w:spacing w:line="240" w:lineRule="auto"/>
        <w:rPr>
          <w:rFonts w:ascii="Times New Roman" w:eastAsia="Arial" w:hAnsi="Times New Roman" w:cs="Times New Roman"/>
          <w:color w:val="000000"/>
        </w:rPr>
      </w:pPr>
      <w:r w:rsidRPr="4D592054">
        <w:rPr>
          <w:rFonts w:ascii="Times New Roman" w:eastAsia="Arial" w:hAnsi="Times New Roman" w:cs="Times New Roman"/>
          <w:color w:val="000000" w:themeColor="text1"/>
        </w:rPr>
        <w:t>The validation should establish procedures that will minimize the occurrence of contamination event</w:t>
      </w:r>
      <w:r w:rsidR="003620F8">
        <w:rPr>
          <w:rFonts w:ascii="Times New Roman" w:eastAsia="Arial" w:hAnsi="Times New Roman" w:cs="Times New Roman"/>
          <w:color w:val="000000" w:themeColor="text1"/>
        </w:rPr>
        <w:t>s</w:t>
      </w:r>
      <w:r w:rsidRPr="4D592054">
        <w:rPr>
          <w:rFonts w:ascii="Times New Roman" w:eastAsia="Arial" w:hAnsi="Times New Roman" w:cs="Times New Roman"/>
          <w:color w:val="000000" w:themeColor="text1"/>
        </w:rPr>
        <w:t>.</w:t>
      </w:r>
      <w:r w:rsidR="00C924D0" w:rsidRPr="4D592054">
        <w:rPr>
          <w:rFonts w:ascii="Times New Roman" w:eastAsia="Arial" w:hAnsi="Times New Roman" w:cs="Times New Roman"/>
          <w:color w:val="000000" w:themeColor="text1"/>
        </w:rPr>
        <w:t xml:space="preserve"> </w:t>
      </w:r>
      <w:r w:rsidR="00E764DD">
        <w:rPr>
          <w:rFonts w:ascii="Times New Roman" w:eastAsia="Arial" w:hAnsi="Times New Roman" w:cs="Times New Roman"/>
          <w:color w:val="000000" w:themeColor="text1"/>
        </w:rPr>
        <w:t>Standard operating</w:t>
      </w:r>
      <w:r w:rsidR="00E764DD" w:rsidRPr="4D592054">
        <w:rPr>
          <w:rFonts w:ascii="Times New Roman" w:eastAsia="Arial" w:hAnsi="Times New Roman" w:cs="Times New Roman"/>
          <w:color w:val="000000" w:themeColor="text1"/>
        </w:rPr>
        <w:t xml:space="preserve"> </w:t>
      </w:r>
      <w:r w:rsidR="00C924D0" w:rsidRPr="4D592054">
        <w:rPr>
          <w:rFonts w:ascii="Times New Roman" w:eastAsia="Arial" w:hAnsi="Times New Roman" w:cs="Times New Roman"/>
          <w:color w:val="000000" w:themeColor="text1"/>
        </w:rPr>
        <w:t>procedures should</w:t>
      </w:r>
      <w:r w:rsidRPr="4D592054">
        <w:rPr>
          <w:rFonts w:ascii="Times New Roman" w:eastAsia="Arial" w:hAnsi="Times New Roman" w:cs="Times New Roman"/>
          <w:color w:val="000000" w:themeColor="text1"/>
        </w:rPr>
        <w:t xml:space="preserve"> </w:t>
      </w:r>
      <w:r w:rsidR="003F1EA3" w:rsidRPr="4D592054">
        <w:rPr>
          <w:rFonts w:ascii="Times New Roman" w:eastAsia="Arial" w:hAnsi="Times New Roman" w:cs="Times New Roman"/>
          <w:color w:val="000000" w:themeColor="text1"/>
        </w:rPr>
        <w:t>detail</w:t>
      </w:r>
      <w:r w:rsidRPr="4D592054">
        <w:rPr>
          <w:rFonts w:ascii="Times New Roman" w:eastAsia="Arial" w:hAnsi="Times New Roman" w:cs="Times New Roman"/>
          <w:color w:val="000000" w:themeColor="text1"/>
        </w:rPr>
        <w:t xml:space="preserve"> how to </w:t>
      </w:r>
      <w:r w:rsidR="003F1EA3" w:rsidRPr="4D592054">
        <w:rPr>
          <w:rFonts w:ascii="Times New Roman" w:eastAsia="Arial" w:hAnsi="Times New Roman" w:cs="Times New Roman"/>
          <w:color w:val="000000" w:themeColor="text1"/>
        </w:rPr>
        <w:t>address</w:t>
      </w:r>
      <w:r w:rsidRPr="4D592054">
        <w:rPr>
          <w:rFonts w:ascii="Times New Roman" w:eastAsia="Arial" w:hAnsi="Times New Roman" w:cs="Times New Roman"/>
          <w:color w:val="000000" w:themeColor="text1"/>
        </w:rPr>
        <w:t xml:space="preserve"> contamination should it occur in casework analyses. </w:t>
      </w:r>
    </w:p>
    <w:p w14:paraId="3AF24D25" w14:textId="3059E9B4" w:rsidR="00801EB1" w:rsidRPr="00BB6C9C" w:rsidRDefault="00801EB1" w:rsidP="00D87263">
      <w:pPr>
        <w:pStyle w:val="ListParagraph"/>
        <w:pBdr>
          <w:top w:val="nil"/>
          <w:left w:val="nil"/>
          <w:bottom w:val="nil"/>
          <w:right w:val="nil"/>
          <w:between w:val="nil"/>
        </w:pBdr>
        <w:spacing w:line="240" w:lineRule="auto"/>
        <w:ind w:left="1800"/>
        <w:rPr>
          <w:rFonts w:ascii="Times New Roman" w:eastAsia="Arial" w:hAnsi="Times New Roman" w:cs="Times New Roman"/>
          <w:color w:val="000000" w:themeColor="text1"/>
        </w:rPr>
      </w:pPr>
    </w:p>
    <w:p w14:paraId="20FE086F" w14:textId="7DB27C3C" w:rsidR="00801EB1" w:rsidRPr="00BB6C9C" w:rsidRDefault="43A1093A" w:rsidP="4D592054">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lastRenderedPageBreak/>
        <w:t xml:space="preserve">If conducted within the same laboratory, developmental validation studies may satisfy some elements of </w:t>
      </w:r>
      <w:proofErr w:type="gramStart"/>
      <w:r w:rsidRPr="4D592054">
        <w:rPr>
          <w:rFonts w:ascii="Times New Roman" w:eastAsia="Times New Roman" w:hAnsi="Times New Roman" w:cs="Times New Roman"/>
          <w:color w:val="000000" w:themeColor="text1"/>
        </w:rPr>
        <w:t>the internal</w:t>
      </w:r>
      <w:proofErr w:type="gramEnd"/>
      <w:r w:rsidRPr="4D592054">
        <w:rPr>
          <w:rFonts w:ascii="Times New Roman" w:eastAsia="Times New Roman" w:hAnsi="Times New Roman" w:cs="Times New Roman"/>
          <w:color w:val="000000" w:themeColor="text1"/>
        </w:rPr>
        <w:t xml:space="preserve"> validation. </w:t>
      </w:r>
      <w:r w:rsidR="003620F8">
        <w:rPr>
          <w:rFonts w:ascii="Times New Roman" w:eastAsia="Times New Roman" w:hAnsi="Times New Roman" w:cs="Times New Roman"/>
          <w:color w:val="000000" w:themeColor="text1"/>
        </w:rPr>
        <w:t>In these cases, a</w:t>
      </w:r>
      <w:r w:rsidRPr="4D592054">
        <w:rPr>
          <w:rFonts w:ascii="Times New Roman" w:eastAsia="Times New Roman" w:hAnsi="Times New Roman" w:cs="Times New Roman"/>
          <w:color w:val="000000" w:themeColor="text1"/>
        </w:rPr>
        <w:t xml:space="preserve"> laboratory’s internal validation can be used to supplement any elements in which the developmental validation is insufficient.</w:t>
      </w:r>
    </w:p>
    <w:p w14:paraId="3B32C5AB" w14:textId="77777777" w:rsidR="00801EB1" w:rsidRPr="00BB6C9C" w:rsidRDefault="00801EB1"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5122ABC0" w14:textId="6A4B8B96" w:rsidR="00801EB1" w:rsidRPr="00D87263" w:rsidRDefault="43A1093A" w:rsidP="4D592054">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 xml:space="preserve">The laboratory should evaluate the suitability of each study based on the methodology </w:t>
      </w:r>
      <w:r w:rsidRPr="4D592054">
        <w:rPr>
          <w:rFonts w:ascii="Times New Roman" w:hAnsi="Times New Roman" w:cs="Times New Roman"/>
        </w:rPr>
        <w:t xml:space="preserve">and/or application. If the laboratory determines that a study is not applicable, the reason(s) shall be documented in the validation summary. </w:t>
      </w:r>
      <w:r w:rsidRPr="4D592054">
        <w:rPr>
          <w:rFonts w:ascii="Times New Roman" w:hAnsi="Times New Roman" w:cs="Times New Roman"/>
          <w:color w:val="000000" w:themeColor="text1"/>
        </w:rPr>
        <w:t xml:space="preserve">Using the specific module(s) as guidance, </w:t>
      </w:r>
      <w:r w:rsidRPr="4D592054">
        <w:rPr>
          <w:rFonts w:ascii="Times New Roman" w:hAnsi="Times New Roman" w:cs="Times New Roman"/>
        </w:rPr>
        <w:t>the</w:t>
      </w:r>
      <w:r w:rsidRPr="4D592054">
        <w:rPr>
          <w:rFonts w:ascii="Times New Roman" w:hAnsi="Times New Roman" w:cs="Times New Roman"/>
          <w:color w:val="000000" w:themeColor="text1"/>
        </w:rPr>
        <w:t xml:space="preserve"> laboratory should determine the appropriate number of </w:t>
      </w:r>
      <w:r w:rsidR="006E703F" w:rsidRPr="4D592054">
        <w:rPr>
          <w:rFonts w:ascii="Times New Roman" w:hAnsi="Times New Roman" w:cs="Times New Roman"/>
          <w:color w:val="000000" w:themeColor="text1"/>
        </w:rPr>
        <w:t>samples,</w:t>
      </w:r>
      <w:r w:rsidRPr="4D592054">
        <w:rPr>
          <w:rFonts w:ascii="Times New Roman" w:hAnsi="Times New Roman" w:cs="Times New Roman"/>
          <w:color w:val="000000" w:themeColor="text1"/>
        </w:rPr>
        <w:t xml:space="preserve"> and the type</w:t>
      </w:r>
      <w:r w:rsidR="003620F8">
        <w:rPr>
          <w:rFonts w:ascii="Times New Roman" w:hAnsi="Times New Roman" w:cs="Times New Roman"/>
          <w:color w:val="000000" w:themeColor="text1"/>
        </w:rPr>
        <w:t>s</w:t>
      </w:r>
      <w:r w:rsidRPr="4D592054">
        <w:rPr>
          <w:rFonts w:ascii="Times New Roman" w:hAnsi="Times New Roman" w:cs="Times New Roman"/>
          <w:color w:val="000000" w:themeColor="text1"/>
        </w:rPr>
        <w:t xml:space="preserve"> of samples required for each study to demonstrate the potential limitations and reliability of the method. </w:t>
      </w:r>
    </w:p>
    <w:p w14:paraId="36B9C38B" w14:textId="382D64A5" w:rsidR="00801EB1" w:rsidRPr="00D87263" w:rsidRDefault="00801EB1" w:rsidP="00D87263">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3CDB5BDC" w14:textId="34E4D323" w:rsidR="00801EB1" w:rsidRPr="00D87263" w:rsidRDefault="43A1093A" w:rsidP="00D87263">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hAnsi="Times New Roman" w:cs="Times New Roman"/>
          <w:color w:val="000000" w:themeColor="text1"/>
        </w:rPr>
        <w:t>A validation study cannot account for all potential casework scenarios; however, samples representing the range of forensic sample types expected to be routinely encountered by the laboratory should be selected for evaluation.</w:t>
      </w:r>
      <w:r w:rsidRPr="4D592054">
        <w:rPr>
          <w:color w:val="000000" w:themeColor="text1"/>
        </w:rPr>
        <w:t xml:space="preserve"> </w:t>
      </w:r>
    </w:p>
    <w:p w14:paraId="4003248E" w14:textId="77777777" w:rsidR="00801EB1" w:rsidRPr="00BB6C9C" w:rsidRDefault="00801EB1" w:rsidP="4D592054">
      <w:pPr>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740B2E7A" w14:textId="77777777" w:rsidR="00801EB1" w:rsidRPr="00BB6C9C" w:rsidRDefault="43A1093A" w:rsidP="4D592054">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 xml:space="preserve">At the time of validating new DNA methods (from amplification through characterization), typing test kit, or platform instrument model, the laboratory shall check results from the new method/kit/platform for concordance with an appropriate and available certified reference material (or sample made traceable to the certified reference material) prior to the implementation of the method for forensic analysis. </w:t>
      </w:r>
    </w:p>
    <w:p w14:paraId="6FBFD7CF" w14:textId="77777777" w:rsidR="00801EB1" w:rsidRPr="00BB6C9C" w:rsidRDefault="00801EB1" w:rsidP="4D592054">
      <w:pPr>
        <w:pStyle w:val="ListParagraph"/>
        <w:spacing w:line="240" w:lineRule="auto"/>
        <w:rPr>
          <w:rFonts w:ascii="Times New Roman" w:eastAsia="Times New Roman" w:hAnsi="Times New Roman" w:cs="Times New Roman"/>
          <w:color w:val="000000" w:themeColor="text1"/>
        </w:rPr>
      </w:pPr>
    </w:p>
    <w:p w14:paraId="01FD0368" w14:textId="3A9E71E6" w:rsidR="00801EB1" w:rsidRPr="00BB6C9C" w:rsidRDefault="43A1093A" w:rsidP="4D592054">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 xml:space="preserve">Internal validation data may be shared by all locations in a multi-laboratory system.  The summary of the shared validation data shall be available at each site. At a minimum, each laboratory in a multi-laboratory system shall complete, document, and maintain applicable site-specific precision and accuracy, sensitivity and stochastic, and contamination assessment studies.  </w:t>
      </w:r>
    </w:p>
    <w:p w14:paraId="0FBE4070" w14:textId="17AA243C" w:rsidR="00801EB1" w:rsidRPr="00BB6C9C" w:rsidRDefault="00801EB1"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450F3AA4" w14:textId="77777777" w:rsidR="00801EB1" w:rsidRPr="00BB6C9C" w:rsidRDefault="00801EB1"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37F27490" w14:textId="0ED2BFC2" w:rsidR="00801EB1" w:rsidRPr="00BB6C9C" w:rsidRDefault="43A1093A" w:rsidP="4D592054">
      <w:pPr>
        <w:pStyle w:val="ListParagraph"/>
        <w:numPr>
          <w:ilvl w:val="1"/>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 xml:space="preserve">Internal validation studies shall be documented and summarized.  Internal validation studies shall be reviewed by the technical leader and </w:t>
      </w:r>
      <w:r w:rsidR="003620F8">
        <w:rPr>
          <w:rFonts w:ascii="Times New Roman" w:eastAsia="Times New Roman" w:hAnsi="Times New Roman" w:cs="Times New Roman"/>
          <w:color w:val="000000" w:themeColor="text1"/>
        </w:rPr>
        <w:t xml:space="preserve">the </w:t>
      </w:r>
      <w:r w:rsidRPr="4D592054">
        <w:rPr>
          <w:rFonts w:ascii="Times New Roman" w:eastAsia="Times New Roman" w:hAnsi="Times New Roman" w:cs="Times New Roman"/>
          <w:color w:val="000000" w:themeColor="text1"/>
        </w:rPr>
        <w:t>approval documented prior to implementing a procedure for forensic applications.</w:t>
      </w:r>
    </w:p>
    <w:p w14:paraId="299F5A90" w14:textId="77777777" w:rsidR="00801EB1" w:rsidRPr="00BB6C9C" w:rsidRDefault="43A1093A"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Documentation, at a minimum, should include:</w:t>
      </w:r>
    </w:p>
    <w:p w14:paraId="7E698888" w14:textId="77777777" w:rsidR="00801EB1" w:rsidRPr="00BB6C9C" w:rsidRDefault="00801EB1" w:rsidP="4D592054">
      <w:pPr>
        <w:pStyle w:val="ListParagraph"/>
        <w:pBdr>
          <w:top w:val="nil"/>
          <w:left w:val="nil"/>
          <w:bottom w:val="nil"/>
          <w:right w:val="nil"/>
          <w:between w:val="nil"/>
        </w:pBdr>
        <w:spacing w:line="240" w:lineRule="auto"/>
        <w:ind w:left="1440"/>
        <w:rPr>
          <w:rFonts w:ascii="Times New Roman" w:eastAsia="Times New Roman" w:hAnsi="Times New Roman" w:cs="Times New Roman"/>
          <w:color w:val="000000" w:themeColor="text1"/>
        </w:rPr>
      </w:pPr>
    </w:p>
    <w:p w14:paraId="14D57CC0" w14:textId="77777777" w:rsidR="00801EB1" w:rsidRPr="00BB6C9C" w:rsidRDefault="43A1093A" w:rsidP="4D592054">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Summary of each study conducted.</w:t>
      </w:r>
    </w:p>
    <w:p w14:paraId="121008DC" w14:textId="77777777" w:rsidR="00801EB1" w:rsidRPr="00BB6C9C" w:rsidRDefault="00801EB1" w:rsidP="4D592054">
      <w:pPr>
        <w:pBdr>
          <w:top w:val="nil"/>
          <w:left w:val="nil"/>
          <w:bottom w:val="nil"/>
          <w:right w:val="nil"/>
          <w:between w:val="nil"/>
        </w:pBdr>
        <w:spacing w:line="240" w:lineRule="auto"/>
        <w:ind w:left="720"/>
        <w:rPr>
          <w:rFonts w:ascii="Times New Roman" w:eastAsia="Times New Roman" w:hAnsi="Times New Roman" w:cs="Times New Roman"/>
          <w:color w:val="000000" w:themeColor="text1"/>
        </w:rPr>
      </w:pPr>
    </w:p>
    <w:p w14:paraId="45A6879D" w14:textId="77777777" w:rsidR="00801EB1" w:rsidRPr="00BB6C9C" w:rsidRDefault="43A1093A" w:rsidP="4D592054">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Results of each study, including generated data.</w:t>
      </w:r>
    </w:p>
    <w:p w14:paraId="6822C424" w14:textId="77777777" w:rsidR="00801EB1" w:rsidRPr="00BB6C9C" w:rsidRDefault="00801EB1" w:rsidP="4D592054">
      <w:pPr>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0B26E129" w14:textId="77777777" w:rsidR="00801EB1" w:rsidRPr="00BB6C9C" w:rsidRDefault="43A1093A" w:rsidP="4D592054">
      <w:pPr>
        <w:pStyle w:val="ListParagraph"/>
        <w:numPr>
          <w:ilvl w:val="2"/>
          <w:numId w:val="38"/>
        </w:numPr>
        <w:pBdr>
          <w:top w:val="nil"/>
          <w:left w:val="nil"/>
          <w:bottom w:val="nil"/>
          <w:right w:val="nil"/>
          <w:between w:val="nil"/>
        </w:pBdr>
        <w:spacing w:line="240" w:lineRule="auto"/>
        <w:rPr>
          <w:rFonts w:ascii="Times New Roman" w:eastAsia="Times New Roman" w:hAnsi="Times New Roman" w:cs="Times New Roman"/>
          <w:color w:val="000000" w:themeColor="text1"/>
        </w:rPr>
      </w:pPr>
      <w:r w:rsidRPr="4D592054">
        <w:rPr>
          <w:rFonts w:ascii="Times New Roman" w:eastAsia="Times New Roman" w:hAnsi="Times New Roman" w:cs="Times New Roman"/>
          <w:color w:val="000000" w:themeColor="text1"/>
        </w:rPr>
        <w:t>Approval of the technical leader for implementation.</w:t>
      </w:r>
    </w:p>
    <w:p w14:paraId="71C40F0B" w14:textId="77777777" w:rsidR="00801EB1" w:rsidRDefault="00801EB1"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4E1E977A" w14:textId="77777777" w:rsidR="005D4367" w:rsidRDefault="005D4367"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29697A02" w14:textId="77777777" w:rsidR="005D4367" w:rsidRDefault="005D4367"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47CFAE1F" w14:textId="77777777" w:rsidR="005D4367" w:rsidRPr="00BB6C9C" w:rsidRDefault="005D4367"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themeColor="text1"/>
        </w:rPr>
      </w:pPr>
    </w:p>
    <w:p w14:paraId="245C5E29" w14:textId="1FBAEC77" w:rsidR="00801EB1" w:rsidRPr="00BB6C9C" w:rsidRDefault="00801EB1" w:rsidP="4D592054">
      <w:pPr>
        <w:pStyle w:val="ListParagraph"/>
        <w:pBdr>
          <w:top w:val="nil"/>
          <w:left w:val="nil"/>
          <w:bottom w:val="nil"/>
          <w:right w:val="nil"/>
          <w:between w:val="nil"/>
        </w:pBdr>
        <w:spacing w:line="240" w:lineRule="auto"/>
        <w:ind w:left="1800"/>
        <w:rPr>
          <w:rFonts w:ascii="Times New Roman" w:eastAsia="Arial" w:hAnsi="Times New Roman" w:cs="Times New Roman"/>
          <w:color w:val="000000"/>
        </w:rPr>
      </w:pPr>
    </w:p>
    <w:p w14:paraId="56E7FD35" w14:textId="7ADA732A" w:rsidR="003F348E" w:rsidRDefault="00BC2DC4" w:rsidP="4E647E57">
      <w:pPr>
        <w:pStyle w:val="ListParagraph"/>
        <w:numPr>
          <w:ilvl w:val="0"/>
          <w:numId w:val="27"/>
        </w:numPr>
        <w:pBdr>
          <w:top w:val="nil"/>
          <w:left w:val="nil"/>
          <w:bottom w:val="nil"/>
          <w:right w:val="nil"/>
          <w:between w:val="nil"/>
        </w:pBdr>
        <w:spacing w:line="240" w:lineRule="auto"/>
        <w:ind w:left="540"/>
        <w:rPr>
          <w:rFonts w:ascii="Times New Roman" w:eastAsia="Times New Roman" w:hAnsi="Times New Roman" w:cs="Times New Roman"/>
          <w:b/>
          <w:bCs/>
          <w:color w:val="000000"/>
        </w:rPr>
      </w:pPr>
      <w:bookmarkStart w:id="18" w:name="17dp8vu"/>
      <w:bookmarkStart w:id="19" w:name="_3rdcrjn"/>
      <w:bookmarkStart w:id="20" w:name="ProcedureModification"/>
      <w:bookmarkEnd w:id="18"/>
      <w:bookmarkEnd w:id="19"/>
      <w:r w:rsidRPr="4D592054">
        <w:rPr>
          <w:rFonts w:ascii="Times New Roman" w:eastAsia="Times New Roman" w:hAnsi="Times New Roman" w:cs="Times New Roman"/>
          <w:b/>
          <w:bCs/>
          <w:color w:val="000000" w:themeColor="text1"/>
        </w:rPr>
        <w:lastRenderedPageBreak/>
        <w:t xml:space="preserve"> </w:t>
      </w:r>
      <w:r w:rsidR="001E5E89" w:rsidRPr="4D592054">
        <w:rPr>
          <w:rFonts w:ascii="Times New Roman" w:eastAsia="Times New Roman" w:hAnsi="Times New Roman" w:cs="Times New Roman"/>
          <w:b/>
          <w:bCs/>
          <w:color w:val="000000" w:themeColor="text1"/>
        </w:rPr>
        <w:t>Procedure Modification</w:t>
      </w:r>
      <w:bookmarkEnd w:id="20"/>
    </w:p>
    <w:p w14:paraId="11998F31" w14:textId="77777777" w:rsidR="00F97089" w:rsidRPr="00BB6C9C" w:rsidRDefault="00F97089" w:rsidP="00F97089">
      <w:pPr>
        <w:pStyle w:val="ListParagraph"/>
        <w:pBdr>
          <w:top w:val="nil"/>
          <w:left w:val="nil"/>
          <w:bottom w:val="nil"/>
          <w:right w:val="nil"/>
          <w:between w:val="nil"/>
        </w:pBdr>
        <w:spacing w:line="240" w:lineRule="auto"/>
        <w:ind w:left="540"/>
        <w:rPr>
          <w:rFonts w:ascii="Times New Roman" w:eastAsia="Times New Roman" w:hAnsi="Times New Roman" w:cs="Times New Roman"/>
          <w:b/>
          <w:color w:val="000000"/>
        </w:rPr>
      </w:pPr>
    </w:p>
    <w:p w14:paraId="026C9691" w14:textId="094CDB6F" w:rsidR="003F348E" w:rsidRPr="004F7E48" w:rsidRDefault="006E703F" w:rsidP="4D592054">
      <w:p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Procedure</w:t>
      </w:r>
      <w:r w:rsidR="006262E8" w:rsidRPr="00BB6C9C">
        <w:rPr>
          <w:rFonts w:ascii="Times New Roman" w:eastAsia="Times New Roman" w:hAnsi="Times New Roman" w:cs="Times New Roman"/>
          <w:color w:val="000000"/>
        </w:rPr>
        <w:t xml:space="preserve"> modification is an alteration of an existing</w:t>
      </w:r>
      <w:r w:rsidR="003620F8">
        <w:rPr>
          <w:rFonts w:ascii="Times New Roman" w:eastAsia="Times New Roman" w:hAnsi="Times New Roman" w:cs="Times New Roman"/>
          <w:color w:val="000000"/>
        </w:rPr>
        <w:t xml:space="preserve"> and previously validated</w:t>
      </w:r>
      <w:r w:rsidR="006262E8" w:rsidRPr="00BB6C9C">
        <w:rPr>
          <w:rFonts w:ascii="Times New Roman" w:eastAsia="Times New Roman" w:hAnsi="Times New Roman" w:cs="Times New Roman"/>
          <w:color w:val="000000"/>
        </w:rPr>
        <w:t xml:space="preserve"> analytical procedure that</w:t>
      </w:r>
      <w:r w:rsidR="004C75CA" w:rsidRPr="00BB6C9C">
        <w:rPr>
          <w:rFonts w:ascii="Times New Roman" w:eastAsia="Times New Roman" w:hAnsi="Times New Roman" w:cs="Times New Roman"/>
          <w:color w:val="000000"/>
        </w:rPr>
        <w:t xml:space="preserve"> </w:t>
      </w:r>
      <w:r w:rsidR="006262E8" w:rsidRPr="00BB6C9C">
        <w:rPr>
          <w:rFonts w:ascii="Times New Roman" w:eastAsia="Times New Roman" w:hAnsi="Times New Roman" w:cs="Times New Roman"/>
          <w:color w:val="000000"/>
        </w:rPr>
        <w:t xml:space="preserve">may have a consequential effect(s) on analytical results. </w:t>
      </w:r>
      <w:r w:rsidR="00380770" w:rsidRPr="4D592054">
        <w:rPr>
          <w:rFonts w:ascii="Times New Roman" w:eastAsia="Times New Roman" w:hAnsi="Times New Roman" w:cs="Times New Roman"/>
          <w:color w:val="000000" w:themeColor="text1"/>
        </w:rPr>
        <w:t>Examples of a procedure modification include</w:t>
      </w:r>
      <w:r w:rsidR="004F7E48" w:rsidRPr="4D592054">
        <w:rPr>
          <w:rFonts w:ascii="Times New Roman" w:eastAsia="Times New Roman" w:hAnsi="Times New Roman" w:cs="Times New Roman"/>
          <w:color w:val="000000" w:themeColor="text1"/>
        </w:rPr>
        <w:t>:</w:t>
      </w:r>
      <w:r w:rsidR="006262E8" w:rsidRPr="4D592054">
        <w:rPr>
          <w:rFonts w:ascii="Times New Roman" w:eastAsia="Times New Roman" w:hAnsi="Times New Roman" w:cs="Times New Roman"/>
          <w:color w:val="000000" w:themeColor="text1"/>
        </w:rPr>
        <w:t xml:space="preserve"> a decrease in reaction volume of an amplification kit or a</w:t>
      </w:r>
      <w:r w:rsidR="004F7E48" w:rsidRPr="4D592054">
        <w:rPr>
          <w:rFonts w:ascii="Times New Roman" w:eastAsia="Times New Roman" w:hAnsi="Times New Roman" w:cs="Times New Roman"/>
          <w:color w:val="000000" w:themeColor="text1"/>
        </w:rPr>
        <w:t>n</w:t>
      </w:r>
      <w:r w:rsidR="006262E8" w:rsidRPr="4D592054">
        <w:rPr>
          <w:rFonts w:ascii="Times New Roman" w:eastAsia="Times New Roman" w:hAnsi="Times New Roman" w:cs="Times New Roman"/>
          <w:color w:val="000000" w:themeColor="text1"/>
        </w:rPr>
        <w:t xml:space="preserve"> </w:t>
      </w:r>
      <w:r w:rsidR="004F7E48" w:rsidRPr="4D592054">
        <w:rPr>
          <w:rFonts w:ascii="Times New Roman" w:eastAsia="Times New Roman" w:hAnsi="Times New Roman" w:cs="Times New Roman"/>
          <w:color w:val="000000" w:themeColor="text1"/>
        </w:rPr>
        <w:t>increase</w:t>
      </w:r>
      <w:r w:rsidR="006262E8" w:rsidRPr="4D592054">
        <w:rPr>
          <w:rFonts w:ascii="Times New Roman" w:eastAsia="Times New Roman" w:hAnsi="Times New Roman" w:cs="Times New Roman"/>
          <w:color w:val="000000" w:themeColor="text1"/>
        </w:rPr>
        <w:t xml:space="preserve"> in injection time for a genetic analyzer.</w:t>
      </w:r>
    </w:p>
    <w:p w14:paraId="31F9A2EA" w14:textId="77777777" w:rsidR="00F97089" w:rsidRPr="00BB6C9C" w:rsidRDefault="00F97089" w:rsidP="00F97089">
      <w:pPr>
        <w:pStyle w:val="ListParagraph"/>
        <w:pBdr>
          <w:top w:val="nil"/>
          <w:left w:val="nil"/>
          <w:bottom w:val="nil"/>
          <w:right w:val="nil"/>
          <w:between w:val="nil"/>
        </w:pBdr>
        <w:spacing w:line="240" w:lineRule="auto"/>
        <w:ind w:left="1224"/>
        <w:rPr>
          <w:rFonts w:ascii="Times New Roman" w:eastAsia="Times New Roman" w:hAnsi="Times New Roman" w:cs="Times New Roman"/>
          <w:color w:val="000000"/>
        </w:rPr>
      </w:pPr>
    </w:p>
    <w:p w14:paraId="3C68A507" w14:textId="32EBFC1C" w:rsidR="003F348E" w:rsidRPr="00BB6C9C" w:rsidRDefault="006262E8" w:rsidP="004F7E48">
      <w:pPr>
        <w:pStyle w:val="ListParagraph"/>
        <w:numPr>
          <w:ilvl w:val="1"/>
          <w:numId w:val="27"/>
        </w:numPr>
        <w:pBdr>
          <w:top w:val="nil"/>
          <w:left w:val="nil"/>
          <w:bottom w:val="nil"/>
          <w:right w:val="nil"/>
          <w:between w:val="nil"/>
        </w:pBdr>
        <w:spacing w:line="240" w:lineRule="auto"/>
        <w:rPr>
          <w:rFonts w:ascii="Times New Roman" w:eastAsia="Times New Roman" w:hAnsi="Times New Roman" w:cs="Times New Roman"/>
          <w:color w:val="000000"/>
        </w:rPr>
      </w:pPr>
      <w:proofErr w:type="gramStart"/>
      <w:r w:rsidRPr="4D592054">
        <w:rPr>
          <w:rFonts w:ascii="Times New Roman" w:eastAsia="Times New Roman" w:hAnsi="Times New Roman" w:cs="Times New Roman"/>
          <w:color w:val="000000" w:themeColor="text1"/>
        </w:rPr>
        <w:t>A procedure</w:t>
      </w:r>
      <w:proofErr w:type="gramEnd"/>
      <w:r w:rsidRPr="4D592054">
        <w:rPr>
          <w:rFonts w:ascii="Times New Roman" w:eastAsia="Times New Roman" w:hAnsi="Times New Roman" w:cs="Times New Roman"/>
          <w:color w:val="000000" w:themeColor="text1"/>
        </w:rPr>
        <w:t xml:space="preserve"> modification must be </w:t>
      </w:r>
      <w:r w:rsidR="0001790D" w:rsidRPr="4D592054">
        <w:rPr>
          <w:rFonts w:ascii="Times New Roman" w:eastAsia="Times New Roman" w:hAnsi="Times New Roman" w:cs="Times New Roman"/>
          <w:color w:val="000000" w:themeColor="text1"/>
        </w:rPr>
        <w:t xml:space="preserve">evaluated </w:t>
      </w:r>
      <w:r w:rsidRPr="4D592054">
        <w:rPr>
          <w:rFonts w:ascii="Times New Roman" w:eastAsia="Times New Roman" w:hAnsi="Times New Roman" w:cs="Times New Roman"/>
          <w:color w:val="000000" w:themeColor="text1"/>
        </w:rPr>
        <w:t xml:space="preserve">prior to use with </w:t>
      </w:r>
      <w:r w:rsidR="00C8555B" w:rsidRPr="4D592054">
        <w:rPr>
          <w:rFonts w:ascii="Times New Roman" w:eastAsia="Times New Roman" w:hAnsi="Times New Roman" w:cs="Times New Roman"/>
          <w:color w:val="000000" w:themeColor="text1"/>
        </w:rPr>
        <w:t>forensic</w:t>
      </w:r>
      <w:r w:rsidR="0001790D" w:rsidRPr="4D592054">
        <w:rPr>
          <w:rFonts w:ascii="Times New Roman" w:eastAsia="Times New Roman" w:hAnsi="Times New Roman" w:cs="Times New Roman"/>
          <w:color w:val="000000" w:themeColor="text1"/>
        </w:rPr>
        <w:t xml:space="preserve"> samples. The modified procedure must be evaluated by comparing</w:t>
      </w:r>
      <w:r w:rsidR="003620F8">
        <w:rPr>
          <w:rFonts w:ascii="Times New Roman" w:eastAsia="Times New Roman" w:hAnsi="Times New Roman" w:cs="Times New Roman"/>
          <w:color w:val="000000" w:themeColor="text1"/>
        </w:rPr>
        <w:t xml:space="preserve"> it to</w:t>
      </w:r>
      <w:r w:rsidR="0001790D" w:rsidRPr="4D592054">
        <w:rPr>
          <w:rFonts w:ascii="Times New Roman" w:eastAsia="Times New Roman" w:hAnsi="Times New Roman" w:cs="Times New Roman"/>
          <w:color w:val="000000" w:themeColor="text1"/>
        </w:rPr>
        <w:t xml:space="preserve"> the original procedure using similar samples</w:t>
      </w:r>
      <w:r w:rsidRPr="4D592054">
        <w:rPr>
          <w:rFonts w:ascii="Times New Roman" w:eastAsia="Times New Roman" w:hAnsi="Times New Roman" w:cs="Times New Roman"/>
          <w:color w:val="000000" w:themeColor="text1"/>
        </w:rPr>
        <w:t xml:space="preserve"> to ensure concordance</w:t>
      </w:r>
      <w:r w:rsidR="003620F8">
        <w:rPr>
          <w:rFonts w:ascii="Times New Roman" w:eastAsia="Times New Roman" w:hAnsi="Times New Roman" w:cs="Times New Roman"/>
          <w:color w:val="000000" w:themeColor="text1"/>
        </w:rPr>
        <w:t xml:space="preserve"> and ascertain the potential benefits</w:t>
      </w:r>
      <w:r w:rsidRPr="4D592054">
        <w:rPr>
          <w:rFonts w:ascii="Times New Roman" w:eastAsia="Times New Roman" w:hAnsi="Times New Roman" w:cs="Times New Roman"/>
          <w:color w:val="000000" w:themeColor="text1"/>
        </w:rPr>
        <w:t xml:space="preserve">. </w:t>
      </w:r>
    </w:p>
    <w:p w14:paraId="4C4A1ED7" w14:textId="77777777" w:rsidR="003F348E" w:rsidRPr="00BB6C9C" w:rsidRDefault="003F348E" w:rsidP="00BB6C9C">
      <w:pPr>
        <w:pStyle w:val="ListParagraph"/>
        <w:spacing w:line="240" w:lineRule="auto"/>
      </w:pPr>
    </w:p>
    <w:p w14:paraId="7B9037A1" w14:textId="56ED7225" w:rsidR="006808F5" w:rsidRPr="00BB6C9C" w:rsidRDefault="006808F5" w:rsidP="00BB6C9C">
      <w:pPr>
        <w:pStyle w:val="ListParagraph"/>
        <w:numPr>
          <w:ilvl w:val="1"/>
          <w:numId w:val="49"/>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color w:val="000000"/>
        </w:rPr>
        <w:t xml:space="preserve"> The laboratory should define the appropriate sample number, sample type, and the studies necessary to evaluate the modification. The evaluation shall be documented, reviewed by the technical leader and </w:t>
      </w:r>
      <w:r w:rsidR="003620F8">
        <w:rPr>
          <w:rFonts w:ascii="Times New Roman" w:eastAsia="Times New Roman" w:hAnsi="Times New Roman" w:cs="Times New Roman"/>
          <w:color w:val="000000"/>
        </w:rPr>
        <w:t xml:space="preserve">the </w:t>
      </w:r>
      <w:r w:rsidRPr="00BB6C9C">
        <w:rPr>
          <w:rFonts w:ascii="Times New Roman" w:eastAsia="Times New Roman" w:hAnsi="Times New Roman" w:cs="Times New Roman"/>
          <w:color w:val="000000"/>
        </w:rPr>
        <w:t>approval documented prior to implementation.</w:t>
      </w:r>
    </w:p>
    <w:p w14:paraId="4AC7D7EF" w14:textId="77777777" w:rsidR="00F81667" w:rsidRPr="00BB6C9C" w:rsidRDefault="00F81667"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3A1B57AA" w14:textId="336317AE" w:rsidR="004A466F" w:rsidRPr="00BB6C9C" w:rsidRDefault="0001790D" w:rsidP="00693262">
      <w:pPr>
        <w:pStyle w:val="ListParagraph"/>
        <w:numPr>
          <w:ilvl w:val="2"/>
          <w:numId w:val="49"/>
        </w:num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hAnsi="Times New Roman" w:cs="Times New Roman"/>
        </w:rPr>
        <w:t xml:space="preserve">If the procedure modification is determined to have an impact on the efficacy or reliability of the forensic analysis (such as modifications that impact the efficacy of the PCR process or the detection of DNA types), </w:t>
      </w:r>
      <w:r w:rsidR="004B08A1" w:rsidRPr="00BB6C9C">
        <w:rPr>
          <w:rFonts w:ascii="Times New Roman" w:hAnsi="Times New Roman" w:cs="Times New Roman"/>
        </w:rPr>
        <w:t xml:space="preserve">additional </w:t>
      </w:r>
      <w:r w:rsidRPr="00BB6C9C">
        <w:rPr>
          <w:rFonts w:ascii="Times New Roman" w:hAnsi="Times New Roman" w:cs="Times New Roman"/>
        </w:rPr>
        <w:t>internal validation studies (such as sensitivity and stochastic studies) may be necessary to demonstrate the continued reliability and potential limitations of the method.</w:t>
      </w:r>
    </w:p>
    <w:p w14:paraId="2C14AD50" w14:textId="77777777" w:rsidR="00E128FA" w:rsidRDefault="00E128FA"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7C030D25" w14:textId="77777777" w:rsidR="006E703F" w:rsidRPr="00BB6C9C" w:rsidRDefault="006E703F" w:rsidP="00BB6C9C">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p>
    <w:p w14:paraId="6B411807" w14:textId="5C0C6A88" w:rsidR="00C6564A" w:rsidRDefault="00BC2DC4" w:rsidP="4E647E57">
      <w:pPr>
        <w:pStyle w:val="ListParagraph"/>
        <w:numPr>
          <w:ilvl w:val="0"/>
          <w:numId w:val="27"/>
        </w:numPr>
        <w:pBdr>
          <w:top w:val="nil"/>
          <w:left w:val="nil"/>
          <w:bottom w:val="nil"/>
          <w:right w:val="nil"/>
          <w:between w:val="nil"/>
        </w:pBdr>
        <w:spacing w:line="240" w:lineRule="auto"/>
        <w:ind w:left="540"/>
        <w:rPr>
          <w:rFonts w:ascii="Times New Roman" w:eastAsia="Times New Roman" w:hAnsi="Times New Roman" w:cs="Times New Roman"/>
          <w:b/>
          <w:bCs/>
          <w:color w:val="000000"/>
        </w:rPr>
      </w:pPr>
      <w:bookmarkStart w:id="21" w:name="26in1rg"/>
      <w:bookmarkStart w:id="22" w:name="_lnxbz9"/>
      <w:bookmarkStart w:id="23" w:name="PerformanceCheck"/>
      <w:bookmarkEnd w:id="21"/>
      <w:bookmarkEnd w:id="22"/>
      <w:r w:rsidRPr="4D592054">
        <w:rPr>
          <w:rFonts w:ascii="Times New Roman" w:eastAsia="Times New Roman" w:hAnsi="Times New Roman" w:cs="Times New Roman"/>
          <w:b/>
          <w:bCs/>
          <w:color w:val="000000" w:themeColor="text1"/>
        </w:rPr>
        <w:t xml:space="preserve"> </w:t>
      </w:r>
      <w:r w:rsidR="001E5E89" w:rsidRPr="4D592054">
        <w:rPr>
          <w:rFonts w:ascii="Times New Roman" w:eastAsia="Times New Roman" w:hAnsi="Times New Roman" w:cs="Times New Roman"/>
          <w:b/>
          <w:bCs/>
          <w:color w:val="000000" w:themeColor="text1"/>
        </w:rPr>
        <w:t>Performance Check</w:t>
      </w:r>
      <w:bookmarkEnd w:id="23"/>
    </w:p>
    <w:p w14:paraId="7EC657B1" w14:textId="77777777" w:rsidR="00F97089" w:rsidRPr="00BB6C9C" w:rsidRDefault="00F97089" w:rsidP="00F97089">
      <w:pPr>
        <w:pStyle w:val="ListParagraph"/>
        <w:pBdr>
          <w:top w:val="nil"/>
          <w:left w:val="nil"/>
          <w:bottom w:val="nil"/>
          <w:right w:val="nil"/>
          <w:between w:val="nil"/>
        </w:pBdr>
        <w:spacing w:line="240" w:lineRule="auto"/>
        <w:ind w:left="540"/>
        <w:rPr>
          <w:rFonts w:ascii="Times New Roman" w:eastAsia="Times New Roman" w:hAnsi="Times New Roman" w:cs="Times New Roman"/>
          <w:b/>
          <w:color w:val="000000"/>
        </w:rPr>
      </w:pPr>
    </w:p>
    <w:p w14:paraId="568F17D2" w14:textId="651A697D" w:rsidR="006842C6" w:rsidRDefault="006842C6" w:rsidP="4D592054">
      <w:pPr>
        <w:pStyle w:val="ListParagraph"/>
        <w:pBdr>
          <w:top w:val="nil"/>
          <w:left w:val="nil"/>
          <w:bottom w:val="nil"/>
          <w:right w:val="nil"/>
          <w:between w:val="nil"/>
        </w:pBdr>
        <w:spacing w:line="240" w:lineRule="auto"/>
        <w:rPr>
          <w:rFonts w:ascii="Times New Roman" w:eastAsia="Times New Roman" w:hAnsi="Times New Roman" w:cs="Times New Roman"/>
          <w:color w:val="000000"/>
        </w:rPr>
      </w:pPr>
      <w:r w:rsidRPr="4D592054">
        <w:rPr>
          <w:rFonts w:ascii="Times New Roman" w:eastAsia="Times New Roman" w:hAnsi="Times New Roman" w:cs="Times New Roman"/>
          <w:color w:val="000000" w:themeColor="text1"/>
        </w:rPr>
        <w:t>A performance check is a quality assurance measure to assess the functionality of laboratory critical equipment and instruments that affect the accuracy and/or validity of forensic sample analysis</w:t>
      </w:r>
      <w:r w:rsidR="0049191A" w:rsidRPr="4D592054">
        <w:rPr>
          <w:rFonts w:ascii="Times New Roman" w:eastAsia="Times New Roman" w:hAnsi="Times New Roman" w:cs="Times New Roman"/>
          <w:color w:val="000000" w:themeColor="text1"/>
        </w:rPr>
        <w:t>.</w:t>
      </w:r>
    </w:p>
    <w:p w14:paraId="3704A73B" w14:textId="77777777" w:rsidR="00F97089" w:rsidRPr="00BB6C9C" w:rsidRDefault="00F97089" w:rsidP="00F97089">
      <w:pPr>
        <w:pStyle w:val="ListParagraph"/>
        <w:pBdr>
          <w:top w:val="nil"/>
          <w:left w:val="nil"/>
          <w:bottom w:val="nil"/>
          <w:right w:val="nil"/>
          <w:between w:val="nil"/>
        </w:pBdr>
        <w:spacing w:line="240" w:lineRule="auto"/>
        <w:rPr>
          <w:rFonts w:ascii="Times New Roman" w:eastAsia="Times New Roman" w:hAnsi="Times New Roman" w:cs="Times New Roman"/>
          <w:b/>
          <w:color w:val="000000"/>
        </w:rPr>
      </w:pPr>
    </w:p>
    <w:p w14:paraId="119ECA97" w14:textId="6A5CCF65" w:rsidR="00CB6C78" w:rsidRDefault="006842C6" w:rsidP="4D592054">
      <w:pPr>
        <w:pStyle w:val="NormalWeb"/>
        <w:numPr>
          <w:ilvl w:val="1"/>
          <w:numId w:val="40"/>
        </w:numPr>
        <w:spacing w:before="0" w:beforeAutospacing="0" w:after="0" w:afterAutospacing="0" w:line="240" w:lineRule="auto"/>
        <w:rPr>
          <w:color w:val="000000"/>
        </w:rPr>
      </w:pPr>
      <w:r w:rsidRPr="4D592054">
        <w:rPr>
          <w:color w:val="000000" w:themeColor="text1"/>
        </w:rPr>
        <w:t>A laboratory shall have and follow a do</w:t>
      </w:r>
      <w:r w:rsidR="00C6564A" w:rsidRPr="4D592054">
        <w:rPr>
          <w:color w:val="000000" w:themeColor="text1"/>
        </w:rPr>
        <w:t xml:space="preserve">cumented program for conducting </w:t>
      </w:r>
      <w:r w:rsidRPr="4D592054">
        <w:rPr>
          <w:color w:val="000000" w:themeColor="text1"/>
        </w:rPr>
        <w:t>performance checks of critical instruments and equipment.</w:t>
      </w:r>
    </w:p>
    <w:p w14:paraId="229AF406" w14:textId="77777777" w:rsidR="00F97089" w:rsidRPr="00BB6C9C" w:rsidRDefault="00F97089" w:rsidP="00F97089">
      <w:pPr>
        <w:pStyle w:val="NormalWeb"/>
        <w:spacing w:before="0" w:beforeAutospacing="0" w:after="0" w:afterAutospacing="0" w:line="240" w:lineRule="auto"/>
        <w:ind w:left="1440"/>
        <w:rPr>
          <w:color w:val="000000"/>
        </w:rPr>
      </w:pPr>
    </w:p>
    <w:p w14:paraId="41D6A5B0" w14:textId="058D4F74" w:rsidR="00A736C4" w:rsidRDefault="006842C6" w:rsidP="4D592054">
      <w:pPr>
        <w:pStyle w:val="NormalWeb"/>
        <w:numPr>
          <w:ilvl w:val="2"/>
          <w:numId w:val="40"/>
        </w:numPr>
        <w:spacing w:before="0" w:beforeAutospacing="0" w:after="0" w:afterAutospacing="0" w:line="240" w:lineRule="auto"/>
        <w:rPr>
          <w:color w:val="000000"/>
        </w:rPr>
      </w:pPr>
      <w:r w:rsidRPr="4D592054">
        <w:rPr>
          <w:color w:val="000000" w:themeColor="text1"/>
        </w:rPr>
        <w:t>This program will document the laboratory protocol, the performance characteristics and acceptance limits.</w:t>
      </w:r>
    </w:p>
    <w:p w14:paraId="137D11FB" w14:textId="77777777" w:rsidR="00F97089" w:rsidRPr="00BB6C9C" w:rsidRDefault="00F97089" w:rsidP="00F97089">
      <w:pPr>
        <w:pStyle w:val="NormalWeb"/>
        <w:spacing w:before="0" w:beforeAutospacing="0" w:after="0" w:afterAutospacing="0" w:line="240" w:lineRule="auto"/>
        <w:ind w:left="1800"/>
        <w:rPr>
          <w:color w:val="000000"/>
        </w:rPr>
      </w:pPr>
    </w:p>
    <w:p w14:paraId="69733292" w14:textId="192DCEFD" w:rsidR="00A736C4" w:rsidRDefault="006842C6" w:rsidP="4D592054">
      <w:pPr>
        <w:pStyle w:val="NormalWeb"/>
        <w:numPr>
          <w:ilvl w:val="2"/>
          <w:numId w:val="40"/>
        </w:numPr>
        <w:spacing w:before="0" w:beforeAutospacing="0" w:after="0" w:afterAutospacing="0" w:line="240" w:lineRule="auto"/>
        <w:rPr>
          <w:color w:val="000000"/>
        </w:rPr>
      </w:pPr>
      <w:r w:rsidRPr="4D592054">
        <w:rPr>
          <w:color w:val="000000" w:themeColor="text1"/>
        </w:rPr>
        <w:t>The laboratory should evaluate the appropriate sample number and type to demonstrate the reliability of the instrument or equipment.</w:t>
      </w:r>
    </w:p>
    <w:p w14:paraId="45B651F2" w14:textId="77777777" w:rsidR="00F97089" w:rsidRPr="00BB6C9C" w:rsidRDefault="00F97089" w:rsidP="00F97089">
      <w:pPr>
        <w:pStyle w:val="NormalWeb"/>
        <w:spacing w:before="0" w:beforeAutospacing="0" w:after="0" w:afterAutospacing="0" w:line="240" w:lineRule="auto"/>
        <w:rPr>
          <w:color w:val="000000"/>
        </w:rPr>
      </w:pPr>
    </w:p>
    <w:p w14:paraId="6ECC6B3E" w14:textId="77777777" w:rsidR="00A736C4" w:rsidRDefault="00691402" w:rsidP="4D592054">
      <w:pPr>
        <w:pStyle w:val="NormalWeb"/>
        <w:numPr>
          <w:ilvl w:val="2"/>
          <w:numId w:val="40"/>
        </w:numPr>
        <w:spacing w:before="0" w:beforeAutospacing="0" w:after="0" w:afterAutospacing="0" w:line="240" w:lineRule="auto"/>
        <w:rPr>
          <w:color w:val="000000"/>
        </w:rPr>
      </w:pPr>
      <w:r w:rsidRPr="4D592054">
        <w:rPr>
          <w:color w:val="000000" w:themeColor="text1"/>
        </w:rPr>
        <w:t>If t</w:t>
      </w:r>
      <w:r w:rsidR="006842C6" w:rsidRPr="4D592054">
        <w:rPr>
          <w:color w:val="000000" w:themeColor="text1"/>
        </w:rPr>
        <w:t xml:space="preserve">he laboratory </w:t>
      </w:r>
      <w:r w:rsidRPr="4D592054">
        <w:rPr>
          <w:color w:val="000000" w:themeColor="text1"/>
        </w:rPr>
        <w:t xml:space="preserve">determines that a performance check study is not </w:t>
      </w:r>
      <w:r w:rsidR="00F5736C" w:rsidRPr="4D592054">
        <w:rPr>
          <w:color w:val="000000" w:themeColor="text1"/>
        </w:rPr>
        <w:t>necessary,</w:t>
      </w:r>
      <w:r w:rsidRPr="4D592054">
        <w:rPr>
          <w:color w:val="000000" w:themeColor="text1"/>
        </w:rPr>
        <w:t xml:space="preserve"> the justification should be documented.</w:t>
      </w:r>
    </w:p>
    <w:p w14:paraId="7EE7A7BF" w14:textId="77777777" w:rsidR="00F97089" w:rsidRPr="00BB6C9C" w:rsidRDefault="00F97089" w:rsidP="00F97089">
      <w:pPr>
        <w:pStyle w:val="NormalWeb"/>
        <w:spacing w:before="0" w:beforeAutospacing="0" w:after="0" w:afterAutospacing="0" w:line="240" w:lineRule="auto"/>
        <w:rPr>
          <w:color w:val="000000"/>
        </w:rPr>
      </w:pPr>
    </w:p>
    <w:p w14:paraId="1C2FC602" w14:textId="7DB789FE" w:rsidR="007863E9" w:rsidRDefault="00691402" w:rsidP="4D592054">
      <w:pPr>
        <w:pStyle w:val="NormalWeb"/>
        <w:numPr>
          <w:ilvl w:val="2"/>
          <w:numId w:val="40"/>
        </w:numPr>
        <w:spacing w:before="0" w:beforeAutospacing="0" w:after="0" w:afterAutospacing="0" w:line="240" w:lineRule="auto"/>
        <w:rPr>
          <w:color w:val="000000"/>
        </w:rPr>
      </w:pPr>
      <w:r w:rsidRPr="4D592054">
        <w:rPr>
          <w:color w:val="000000" w:themeColor="text1"/>
        </w:rPr>
        <w:t xml:space="preserve">A </w:t>
      </w:r>
      <w:proofErr w:type="gramStart"/>
      <w:r w:rsidRPr="4D592054">
        <w:rPr>
          <w:color w:val="000000" w:themeColor="text1"/>
        </w:rPr>
        <w:t>laboratory</w:t>
      </w:r>
      <w:r w:rsidR="003A1DE0" w:rsidRPr="4D592054">
        <w:rPr>
          <w:color w:val="000000" w:themeColor="text1"/>
        </w:rPr>
        <w:t>’s</w:t>
      </w:r>
      <w:proofErr w:type="gramEnd"/>
      <w:r w:rsidR="003A1DE0" w:rsidRPr="4D592054">
        <w:rPr>
          <w:color w:val="000000" w:themeColor="text1"/>
        </w:rPr>
        <w:t xml:space="preserve"> evaluation </w:t>
      </w:r>
      <w:r w:rsidRPr="4D592054">
        <w:rPr>
          <w:color w:val="000000" w:themeColor="text1"/>
        </w:rPr>
        <w:t>may also determine that additional performance check studies are necessary</w:t>
      </w:r>
      <w:r w:rsidR="0049191A" w:rsidRPr="4D592054">
        <w:rPr>
          <w:color w:val="000000" w:themeColor="text1"/>
        </w:rPr>
        <w:t xml:space="preserve"> due to unacceptable data</w:t>
      </w:r>
      <w:r w:rsidRPr="4D592054">
        <w:rPr>
          <w:color w:val="000000" w:themeColor="text1"/>
        </w:rPr>
        <w:t>.</w:t>
      </w:r>
    </w:p>
    <w:p w14:paraId="6D3CBFB8" w14:textId="77777777" w:rsidR="00F97089" w:rsidRPr="00BB6C9C" w:rsidRDefault="00F97089" w:rsidP="00F97089">
      <w:pPr>
        <w:pStyle w:val="NormalWeb"/>
        <w:spacing w:before="0" w:beforeAutospacing="0" w:after="0" w:afterAutospacing="0" w:line="240" w:lineRule="auto"/>
        <w:rPr>
          <w:color w:val="000000"/>
        </w:rPr>
      </w:pPr>
    </w:p>
    <w:p w14:paraId="7B2C3395" w14:textId="6431C4A1" w:rsidR="0049191A" w:rsidRPr="00BB6C9C" w:rsidRDefault="0049191A" w:rsidP="4D592054">
      <w:pPr>
        <w:pStyle w:val="NormalWeb"/>
        <w:numPr>
          <w:ilvl w:val="2"/>
          <w:numId w:val="40"/>
        </w:numPr>
        <w:spacing w:before="0" w:beforeAutospacing="0" w:after="0" w:afterAutospacing="0" w:line="240" w:lineRule="auto"/>
        <w:rPr>
          <w:color w:val="000000"/>
        </w:rPr>
      </w:pPr>
      <w:r w:rsidRPr="4D592054">
        <w:rPr>
          <w:color w:val="000000" w:themeColor="text1"/>
        </w:rPr>
        <w:lastRenderedPageBreak/>
        <w:t>The completion and subsequent approval/rejection of the performance check must be documented.</w:t>
      </w:r>
    </w:p>
    <w:p w14:paraId="2DD08958" w14:textId="77777777" w:rsidR="00F81667" w:rsidRPr="00BB6C9C" w:rsidRDefault="00F81667" w:rsidP="00BB6C9C">
      <w:pPr>
        <w:pStyle w:val="NormalWeb"/>
        <w:spacing w:before="0" w:beforeAutospacing="0" w:after="0" w:afterAutospacing="0" w:line="240" w:lineRule="auto"/>
        <w:ind w:left="1800"/>
        <w:rPr>
          <w:color w:val="000000"/>
        </w:rPr>
      </w:pPr>
    </w:p>
    <w:p w14:paraId="6448240B" w14:textId="29CB1439" w:rsidR="0049191A" w:rsidRPr="00BB6C9C" w:rsidRDefault="0049191A" w:rsidP="00BB6C9C">
      <w:pPr>
        <w:pStyle w:val="NormalWeb"/>
        <w:numPr>
          <w:ilvl w:val="1"/>
          <w:numId w:val="40"/>
        </w:numPr>
        <w:spacing w:before="0" w:beforeAutospacing="0" w:after="0" w:afterAutospacing="0" w:line="240" w:lineRule="auto"/>
        <w:rPr>
          <w:color w:val="000000"/>
        </w:rPr>
      </w:pPr>
      <w:r w:rsidRPr="00BB6C9C">
        <w:rPr>
          <w:color w:val="000000"/>
        </w:rPr>
        <w:t>At a minimum, critical instruments or equipment shall require annual performance checks.</w:t>
      </w:r>
    </w:p>
    <w:p w14:paraId="6F55E775" w14:textId="77777777" w:rsidR="006808F5" w:rsidRPr="00BB6C9C" w:rsidRDefault="006808F5" w:rsidP="00BB6C9C">
      <w:pPr>
        <w:pStyle w:val="NormalWeb"/>
        <w:spacing w:before="0" w:beforeAutospacing="0" w:after="0" w:afterAutospacing="0" w:line="240" w:lineRule="auto"/>
        <w:ind w:left="720"/>
        <w:rPr>
          <w:color w:val="000000"/>
        </w:rPr>
      </w:pPr>
    </w:p>
    <w:p w14:paraId="0BFAFD33" w14:textId="15798E7A" w:rsidR="006842C6" w:rsidRPr="00BB6C9C" w:rsidRDefault="0049191A" w:rsidP="00BB6C9C">
      <w:pPr>
        <w:pStyle w:val="NormalWeb"/>
        <w:numPr>
          <w:ilvl w:val="1"/>
          <w:numId w:val="40"/>
        </w:numPr>
        <w:spacing w:before="0" w:beforeAutospacing="0" w:after="0" w:afterAutospacing="0" w:line="240" w:lineRule="auto"/>
        <w:rPr>
          <w:color w:val="000000"/>
        </w:rPr>
      </w:pPr>
      <w:r w:rsidRPr="00BB6C9C">
        <w:rPr>
          <w:color w:val="000000"/>
        </w:rPr>
        <w:t xml:space="preserve">If service is performed on a critical instrument </w:t>
      </w:r>
      <w:r w:rsidR="006842C6" w:rsidRPr="00BB6C9C">
        <w:rPr>
          <w:color w:val="000000"/>
        </w:rPr>
        <w:t>or equipment</w:t>
      </w:r>
      <w:r w:rsidR="00421432" w:rsidRPr="00BB6C9C">
        <w:rPr>
          <w:color w:val="000000"/>
        </w:rPr>
        <w:t>,</w:t>
      </w:r>
      <w:r w:rsidR="006842C6" w:rsidRPr="00BB6C9C">
        <w:rPr>
          <w:color w:val="000000"/>
        </w:rPr>
        <w:t xml:space="preserve"> a performance check is </w:t>
      </w:r>
      <w:r w:rsidR="00AE26CB" w:rsidRPr="00BB6C9C">
        <w:rPr>
          <w:color w:val="000000"/>
        </w:rPr>
        <w:t>r</w:t>
      </w:r>
      <w:r w:rsidR="006842C6" w:rsidRPr="00BB6C9C">
        <w:rPr>
          <w:color w:val="000000"/>
        </w:rPr>
        <w:t>equired before return</w:t>
      </w:r>
      <w:r w:rsidR="00572558" w:rsidRPr="00BB6C9C">
        <w:rPr>
          <w:color w:val="000000"/>
        </w:rPr>
        <w:t>ing it</w:t>
      </w:r>
      <w:r w:rsidR="006842C6" w:rsidRPr="00BB6C9C">
        <w:rPr>
          <w:color w:val="000000"/>
        </w:rPr>
        <w:t xml:space="preserve"> to use for </w:t>
      </w:r>
      <w:r w:rsidR="00B76813" w:rsidRPr="00BB6C9C">
        <w:rPr>
          <w:color w:val="000000"/>
        </w:rPr>
        <w:t xml:space="preserve">forensic </w:t>
      </w:r>
      <w:r w:rsidR="006842C6" w:rsidRPr="00BB6C9C">
        <w:rPr>
          <w:color w:val="000000"/>
        </w:rPr>
        <w:t>analysis.</w:t>
      </w:r>
    </w:p>
    <w:p w14:paraId="486D8A05" w14:textId="77777777" w:rsidR="006808F5" w:rsidRPr="00BB6C9C" w:rsidRDefault="006808F5" w:rsidP="00BB6C9C">
      <w:pPr>
        <w:pStyle w:val="NormalWeb"/>
        <w:spacing w:before="0" w:beforeAutospacing="0" w:after="0" w:afterAutospacing="0" w:line="240" w:lineRule="auto"/>
        <w:rPr>
          <w:color w:val="000000"/>
        </w:rPr>
      </w:pPr>
    </w:p>
    <w:p w14:paraId="6C804A5F" w14:textId="531F63E5" w:rsidR="006842C6" w:rsidRPr="00BB6C9C" w:rsidRDefault="006842C6" w:rsidP="00BB6C9C">
      <w:pPr>
        <w:pStyle w:val="NormalWeb"/>
        <w:numPr>
          <w:ilvl w:val="1"/>
          <w:numId w:val="40"/>
        </w:numPr>
        <w:spacing w:before="0" w:beforeAutospacing="0" w:after="0" w:afterAutospacing="0" w:line="240" w:lineRule="auto"/>
        <w:rPr>
          <w:color w:val="000000"/>
        </w:rPr>
      </w:pPr>
      <w:r w:rsidRPr="00BB6C9C">
        <w:rPr>
          <w:color w:val="000000"/>
        </w:rPr>
        <w:t>If the physical location or the environment of the instrument has been changed (e.g.</w:t>
      </w:r>
      <w:r w:rsidR="00011D5B" w:rsidRPr="00BB6C9C">
        <w:rPr>
          <w:color w:val="000000"/>
        </w:rPr>
        <w:t>,</w:t>
      </w:r>
      <w:r w:rsidRPr="00BB6C9C">
        <w:rPr>
          <w:color w:val="000000"/>
        </w:rPr>
        <w:t xml:space="preserve"> instrument moved to another room, significant remodeling of the room), a performance check should be completed</w:t>
      </w:r>
      <w:r w:rsidR="00421432" w:rsidRPr="00BB6C9C">
        <w:rPr>
          <w:color w:val="000000"/>
        </w:rPr>
        <w:t xml:space="preserve"> before returning it to use for casework analysis</w:t>
      </w:r>
      <w:r w:rsidRPr="00BB6C9C">
        <w:rPr>
          <w:color w:val="000000"/>
        </w:rPr>
        <w:t>.</w:t>
      </w:r>
    </w:p>
    <w:p w14:paraId="32AD0F08" w14:textId="77777777" w:rsidR="006808F5" w:rsidRPr="00BB6C9C" w:rsidRDefault="006808F5" w:rsidP="00BB6C9C">
      <w:pPr>
        <w:pStyle w:val="NormalWeb"/>
        <w:spacing w:before="0" w:beforeAutospacing="0" w:after="0" w:afterAutospacing="0" w:line="240" w:lineRule="auto"/>
        <w:rPr>
          <w:color w:val="000000"/>
        </w:rPr>
      </w:pPr>
    </w:p>
    <w:p w14:paraId="1AAA972A" w14:textId="735B8DAC" w:rsidR="006842C6" w:rsidRDefault="006842C6" w:rsidP="00BB6C9C">
      <w:pPr>
        <w:pStyle w:val="NormalWeb"/>
        <w:numPr>
          <w:ilvl w:val="1"/>
          <w:numId w:val="40"/>
        </w:numPr>
        <w:spacing w:before="0" w:beforeAutospacing="0" w:after="0" w:afterAutospacing="0" w:line="240" w:lineRule="auto"/>
        <w:rPr>
          <w:color w:val="000000"/>
        </w:rPr>
      </w:pPr>
      <w:r w:rsidRPr="00BB6C9C">
        <w:rPr>
          <w:color w:val="000000"/>
        </w:rPr>
        <w:t xml:space="preserve">After an internal validation has been performed on a critical instrument, each additional critical instrument of the same make and model shall </w:t>
      </w:r>
      <w:r w:rsidR="00A407BE" w:rsidRPr="00BB6C9C">
        <w:rPr>
          <w:color w:val="000000"/>
        </w:rPr>
        <w:t>require,</w:t>
      </w:r>
      <w:r w:rsidRPr="00BB6C9C">
        <w:rPr>
          <w:color w:val="000000"/>
        </w:rPr>
        <w:t xml:space="preserve"> a</w:t>
      </w:r>
      <w:r w:rsidR="00A407BE" w:rsidRPr="00BB6C9C">
        <w:rPr>
          <w:color w:val="000000"/>
        </w:rPr>
        <w:t>t a minimum,</w:t>
      </w:r>
      <w:r w:rsidR="006C4667" w:rsidRPr="00BB6C9C">
        <w:rPr>
          <w:color w:val="000000"/>
        </w:rPr>
        <w:t xml:space="preserve"> a</w:t>
      </w:r>
      <w:r w:rsidRPr="00BB6C9C">
        <w:rPr>
          <w:color w:val="000000"/>
        </w:rPr>
        <w:t xml:space="preserve"> performance check.</w:t>
      </w:r>
    </w:p>
    <w:p w14:paraId="7FDEE0E2" w14:textId="77777777" w:rsidR="00F97089" w:rsidRPr="00BB6C9C" w:rsidRDefault="00F97089" w:rsidP="00F97089">
      <w:pPr>
        <w:pStyle w:val="NormalWeb"/>
        <w:spacing w:before="0" w:beforeAutospacing="0" w:after="0" w:afterAutospacing="0" w:line="240" w:lineRule="auto"/>
        <w:rPr>
          <w:color w:val="000000"/>
        </w:rPr>
      </w:pPr>
    </w:p>
    <w:p w14:paraId="0DEE36F9" w14:textId="73677D0C" w:rsidR="00C6564A" w:rsidRDefault="006842C6" w:rsidP="00BB6C9C">
      <w:pPr>
        <w:pStyle w:val="NormalWeb"/>
        <w:numPr>
          <w:ilvl w:val="2"/>
          <w:numId w:val="40"/>
        </w:numPr>
        <w:spacing w:before="0" w:beforeAutospacing="0" w:after="0" w:afterAutospacing="0" w:line="240" w:lineRule="auto"/>
        <w:rPr>
          <w:color w:val="000000"/>
        </w:rPr>
      </w:pPr>
      <w:r w:rsidRPr="00BB6C9C">
        <w:rPr>
          <w:color w:val="000000"/>
        </w:rPr>
        <w:t>The performance check should demonstrate that results are reproducible on the new critical instrument and that testing results associated wit</w:t>
      </w:r>
      <w:r w:rsidR="00AE26CB" w:rsidRPr="00BB6C9C">
        <w:rPr>
          <w:color w:val="000000"/>
        </w:rPr>
        <w:t xml:space="preserve">h </w:t>
      </w:r>
      <w:r w:rsidRPr="00BB6C9C">
        <w:rPr>
          <w:color w:val="000000"/>
        </w:rPr>
        <w:t xml:space="preserve">new critical instrumentation </w:t>
      </w:r>
      <w:r w:rsidR="006D3540" w:rsidRPr="00BB6C9C">
        <w:rPr>
          <w:color w:val="000000"/>
        </w:rPr>
        <w:t xml:space="preserve">are </w:t>
      </w:r>
      <w:r w:rsidRPr="00BB6C9C">
        <w:rPr>
          <w:color w:val="000000"/>
        </w:rPr>
        <w:t xml:space="preserve">comparable to testing results generated during </w:t>
      </w:r>
      <w:r w:rsidR="00572558" w:rsidRPr="00BB6C9C">
        <w:rPr>
          <w:color w:val="000000"/>
        </w:rPr>
        <w:t xml:space="preserve">the </w:t>
      </w:r>
      <w:r w:rsidRPr="00BB6C9C">
        <w:rPr>
          <w:color w:val="000000"/>
        </w:rPr>
        <w:t>internal validation</w:t>
      </w:r>
      <w:r w:rsidR="003A1DE0" w:rsidRPr="00BB6C9C">
        <w:rPr>
          <w:color w:val="000000"/>
        </w:rPr>
        <w:t xml:space="preserve"> and acceptable for use within the</w:t>
      </w:r>
      <w:r w:rsidR="00AE26CB" w:rsidRPr="00BB6C9C">
        <w:rPr>
          <w:color w:val="000000"/>
        </w:rPr>
        <w:t xml:space="preserve"> </w:t>
      </w:r>
      <w:r w:rsidR="003A1DE0" w:rsidRPr="00BB6C9C">
        <w:rPr>
          <w:color w:val="000000"/>
        </w:rPr>
        <w:t>laboratory</w:t>
      </w:r>
      <w:r w:rsidRPr="00BB6C9C">
        <w:rPr>
          <w:color w:val="000000"/>
        </w:rPr>
        <w:t>.</w:t>
      </w:r>
    </w:p>
    <w:p w14:paraId="0FCF1C8D" w14:textId="77777777" w:rsidR="00F97089" w:rsidRPr="00BB6C9C" w:rsidRDefault="00F97089" w:rsidP="00F97089">
      <w:pPr>
        <w:pStyle w:val="NormalWeb"/>
        <w:spacing w:before="0" w:beforeAutospacing="0" w:after="0" w:afterAutospacing="0" w:line="240" w:lineRule="auto"/>
        <w:ind w:left="1440"/>
        <w:rPr>
          <w:color w:val="000000"/>
        </w:rPr>
      </w:pPr>
    </w:p>
    <w:p w14:paraId="51A9BF5E" w14:textId="4AC337E1" w:rsidR="006842C6" w:rsidRPr="00BB6C9C" w:rsidRDefault="003A1DE0" w:rsidP="00BB6C9C">
      <w:pPr>
        <w:pStyle w:val="NormalWeb"/>
        <w:numPr>
          <w:ilvl w:val="2"/>
          <w:numId w:val="40"/>
        </w:numPr>
        <w:spacing w:before="0" w:beforeAutospacing="0" w:after="0" w:afterAutospacing="0" w:line="240" w:lineRule="auto"/>
        <w:rPr>
          <w:color w:val="000000"/>
        </w:rPr>
      </w:pPr>
      <w:r w:rsidRPr="00BB6C9C">
        <w:rPr>
          <w:color w:val="000000"/>
        </w:rPr>
        <w:t>If the laboratory determines that the new critical instrument is not within acceptable parameters, then the laboratory must address the instrument and/or procedure</w:t>
      </w:r>
      <w:r w:rsidR="0088483A" w:rsidRPr="00BB6C9C">
        <w:rPr>
          <w:color w:val="000000"/>
        </w:rPr>
        <w:t xml:space="preserve"> to </w:t>
      </w:r>
      <w:r w:rsidR="00DF5DD2" w:rsidRPr="00BB6C9C">
        <w:rPr>
          <w:color w:val="000000"/>
        </w:rPr>
        <w:t>minimize or mitigate the difference</w:t>
      </w:r>
      <w:r w:rsidRPr="00BB6C9C">
        <w:rPr>
          <w:color w:val="000000"/>
        </w:rPr>
        <w:t xml:space="preserve">. </w:t>
      </w:r>
    </w:p>
    <w:p w14:paraId="012BE169" w14:textId="77777777" w:rsidR="00867AA6" w:rsidRDefault="00867AA6" w:rsidP="00BB6C9C">
      <w:pPr>
        <w:pStyle w:val="NormalWeb"/>
        <w:spacing w:before="0" w:beforeAutospacing="0" w:after="0" w:afterAutospacing="0" w:line="240" w:lineRule="auto"/>
        <w:ind w:left="2160" w:hanging="540"/>
        <w:rPr>
          <w:color w:val="000000"/>
        </w:rPr>
      </w:pPr>
    </w:p>
    <w:p w14:paraId="5A15FC16" w14:textId="77777777" w:rsidR="006E703F" w:rsidRPr="00BB6C9C" w:rsidRDefault="006E703F" w:rsidP="00BB6C9C">
      <w:pPr>
        <w:pStyle w:val="NormalWeb"/>
        <w:spacing w:before="0" w:beforeAutospacing="0" w:after="0" w:afterAutospacing="0" w:line="240" w:lineRule="auto"/>
        <w:ind w:left="2160" w:hanging="540"/>
        <w:rPr>
          <w:color w:val="000000"/>
        </w:rPr>
      </w:pPr>
    </w:p>
    <w:p w14:paraId="7F00591D" w14:textId="47A313E4" w:rsidR="006842C6" w:rsidRDefault="00DA12A1" w:rsidP="00BB6C9C">
      <w:pPr>
        <w:pStyle w:val="NormalWeb"/>
        <w:numPr>
          <w:ilvl w:val="0"/>
          <w:numId w:val="27"/>
        </w:numPr>
        <w:tabs>
          <w:tab w:val="left" w:pos="450"/>
        </w:tabs>
        <w:spacing w:before="0" w:beforeAutospacing="0" w:after="0" w:afterAutospacing="0" w:line="240" w:lineRule="auto"/>
        <w:ind w:left="540"/>
        <w:rPr>
          <w:color w:val="000000"/>
        </w:rPr>
      </w:pPr>
      <w:bookmarkStart w:id="24" w:name="_35nkun2" w:colFirst="0" w:colLast="0"/>
      <w:bookmarkStart w:id="25" w:name="Software"/>
      <w:bookmarkEnd w:id="24"/>
      <w:r w:rsidRPr="00BB6C9C">
        <w:rPr>
          <w:b/>
          <w:color w:val="000000"/>
        </w:rPr>
        <w:t xml:space="preserve"> </w:t>
      </w:r>
      <w:r w:rsidR="001E5E89" w:rsidRPr="00BB6C9C">
        <w:rPr>
          <w:b/>
          <w:color w:val="000000"/>
        </w:rPr>
        <w:t>Software</w:t>
      </w:r>
      <w:r w:rsidR="006842C6" w:rsidRPr="00BB6C9C">
        <w:rPr>
          <w:color w:val="000000"/>
        </w:rPr>
        <w:t xml:space="preserve"> </w:t>
      </w:r>
      <w:bookmarkEnd w:id="25"/>
    </w:p>
    <w:p w14:paraId="31386FF1" w14:textId="77777777" w:rsidR="00F97089" w:rsidRPr="00BB6C9C" w:rsidRDefault="00F97089" w:rsidP="00F97089">
      <w:pPr>
        <w:pStyle w:val="NormalWeb"/>
        <w:tabs>
          <w:tab w:val="left" w:pos="450"/>
        </w:tabs>
        <w:spacing w:before="0" w:beforeAutospacing="0" w:after="0" w:afterAutospacing="0" w:line="240" w:lineRule="auto"/>
        <w:ind w:left="540"/>
        <w:rPr>
          <w:color w:val="000000"/>
        </w:rPr>
      </w:pPr>
    </w:p>
    <w:p w14:paraId="4F8FCDDC" w14:textId="4BA21F02" w:rsidR="00E00EA6" w:rsidRDefault="006842C6" w:rsidP="4E647E57">
      <w:pPr>
        <w:pStyle w:val="NormalWeb"/>
        <w:numPr>
          <w:ilvl w:val="1"/>
          <w:numId w:val="43"/>
        </w:numPr>
        <w:spacing w:before="0" w:beforeAutospacing="0" w:after="0" w:afterAutospacing="0" w:line="240" w:lineRule="auto"/>
      </w:pPr>
      <w:r w:rsidRPr="4E647E57">
        <w:rPr>
          <w:color w:val="000000" w:themeColor="text1"/>
        </w:rPr>
        <w:t xml:space="preserve">Software </w:t>
      </w:r>
      <w:r w:rsidR="004B587C" w:rsidRPr="4E647E57">
        <w:rPr>
          <w:color w:val="000000" w:themeColor="text1"/>
        </w:rPr>
        <w:t xml:space="preserve">or software tools </w:t>
      </w:r>
      <w:r w:rsidRPr="4E647E57">
        <w:rPr>
          <w:color w:val="000000" w:themeColor="text1"/>
        </w:rPr>
        <w:t xml:space="preserve">used in a forensic laboratory that may have an impact on the analytical </w:t>
      </w:r>
      <w:r w:rsidR="00382177" w:rsidRPr="4E647E57">
        <w:rPr>
          <w:color w:val="000000" w:themeColor="text1"/>
        </w:rPr>
        <w:t>process</w:t>
      </w:r>
      <w:r w:rsidRPr="4E647E57">
        <w:rPr>
          <w:color w:val="000000" w:themeColor="text1"/>
        </w:rPr>
        <w:t>, interpretation</w:t>
      </w:r>
      <w:r w:rsidR="33718BA9" w:rsidRPr="4E647E57">
        <w:rPr>
          <w:color w:val="000000" w:themeColor="text1"/>
        </w:rPr>
        <w:t>,</w:t>
      </w:r>
      <w:r w:rsidRPr="4E647E57">
        <w:rPr>
          <w:color w:val="000000" w:themeColor="text1"/>
        </w:rPr>
        <w:t xml:space="preserve"> or statistical calculations shall be validated to ensure the software fulfills its intended purpose and is suitable for use in the </w:t>
      </w:r>
      <w:r w:rsidR="00380770" w:rsidRPr="4E647E57">
        <w:rPr>
          <w:color w:val="000000" w:themeColor="text1"/>
        </w:rPr>
        <w:t xml:space="preserve">laboratory. </w:t>
      </w:r>
      <w:bookmarkStart w:id="26" w:name="OLE_LINK6"/>
      <w:r w:rsidR="00380770" w:rsidRPr="4E647E57">
        <w:rPr>
          <w:color w:val="000000" w:themeColor="text1"/>
        </w:rPr>
        <w:t>This</w:t>
      </w:r>
      <w:r w:rsidRPr="4E647E57">
        <w:rPr>
          <w:color w:val="000000" w:themeColor="text1"/>
        </w:rPr>
        <w:t xml:space="preserve"> includes</w:t>
      </w:r>
      <w:bookmarkEnd w:id="26"/>
      <w:r w:rsidR="006870B8" w:rsidRPr="4E647E57">
        <w:rPr>
          <w:color w:val="000000" w:themeColor="text1"/>
        </w:rPr>
        <w:t xml:space="preserve"> software used as a component of instrumentation, software used for the analysis and/or interpretation of DNA data, software used for statistical calculations and software tools (e.g., macros, workbooks, LIMS) used for analytical workflow</w:t>
      </w:r>
      <w:r w:rsidR="003620F8">
        <w:rPr>
          <w:color w:val="000000" w:themeColor="text1"/>
        </w:rPr>
        <w:t>s</w:t>
      </w:r>
      <w:r w:rsidR="006870B8" w:rsidRPr="4E647E57">
        <w:rPr>
          <w:color w:val="000000" w:themeColor="text1"/>
        </w:rPr>
        <w:t xml:space="preserve">. </w:t>
      </w:r>
      <w:r w:rsidR="00435625">
        <w:t>Additional f</w:t>
      </w:r>
      <w:r w:rsidR="00E00EA6">
        <w:t>unctions and/or features of software not intended for use</w:t>
      </w:r>
      <w:r w:rsidR="00DF7AE7">
        <w:t xml:space="preserve"> by the laboratory</w:t>
      </w:r>
      <w:r w:rsidR="00E00EA6">
        <w:t xml:space="preserve"> do not require validation.</w:t>
      </w:r>
    </w:p>
    <w:p w14:paraId="61B635B8" w14:textId="77777777" w:rsidR="00F97089" w:rsidRPr="00BB6C9C" w:rsidRDefault="00F97089" w:rsidP="00F97089">
      <w:pPr>
        <w:pStyle w:val="NormalWeb"/>
        <w:spacing w:before="0" w:beforeAutospacing="0" w:after="0" w:afterAutospacing="0" w:line="240" w:lineRule="auto"/>
        <w:ind w:left="720"/>
      </w:pPr>
    </w:p>
    <w:p w14:paraId="2B5C45D9" w14:textId="3D6CB0D0" w:rsidR="00CD2126" w:rsidRPr="00BB6C9C" w:rsidRDefault="006842C6" w:rsidP="00BB6C9C">
      <w:pPr>
        <w:pStyle w:val="NormalWeb"/>
        <w:numPr>
          <w:ilvl w:val="2"/>
          <w:numId w:val="43"/>
        </w:numPr>
        <w:spacing w:before="0" w:beforeAutospacing="0" w:after="0" w:afterAutospacing="0" w:line="240" w:lineRule="auto"/>
        <w:rPr>
          <w:color w:val="000000"/>
        </w:rPr>
      </w:pPr>
      <w:r w:rsidRPr="00BB6C9C">
        <w:rPr>
          <w:color w:val="000000"/>
        </w:rPr>
        <w:t xml:space="preserve">Software </w:t>
      </w:r>
      <w:proofErr w:type="gramStart"/>
      <w:r w:rsidRPr="00BB6C9C">
        <w:rPr>
          <w:color w:val="000000"/>
        </w:rPr>
        <w:t>shall</w:t>
      </w:r>
      <w:proofErr w:type="gramEnd"/>
      <w:r w:rsidRPr="00BB6C9C">
        <w:rPr>
          <w:color w:val="000000"/>
        </w:rPr>
        <w:t xml:space="preserve"> be evaluated </w:t>
      </w:r>
      <w:r w:rsidR="002B3679" w:rsidRPr="00BB6C9C">
        <w:rPr>
          <w:color w:val="000000"/>
        </w:rPr>
        <w:t xml:space="preserve">to assess </w:t>
      </w:r>
      <w:r w:rsidR="003620F8">
        <w:rPr>
          <w:color w:val="000000"/>
        </w:rPr>
        <w:t>its</w:t>
      </w:r>
      <w:r w:rsidR="003620F8" w:rsidRPr="00BB6C9C">
        <w:rPr>
          <w:color w:val="000000"/>
        </w:rPr>
        <w:t xml:space="preserve"> </w:t>
      </w:r>
      <w:r w:rsidR="002B3679" w:rsidRPr="00BB6C9C">
        <w:rPr>
          <w:color w:val="000000"/>
        </w:rPr>
        <w:t xml:space="preserve">suitability for its intended use in the laboratory and to determine the necessity of validation studies </w:t>
      </w:r>
      <w:r w:rsidR="00363581" w:rsidRPr="00BB6C9C">
        <w:rPr>
          <w:color w:val="000000"/>
        </w:rPr>
        <w:t>and/</w:t>
      </w:r>
      <w:r w:rsidR="002B3679" w:rsidRPr="00BB6C9C">
        <w:rPr>
          <w:color w:val="000000"/>
        </w:rPr>
        <w:t xml:space="preserve">or software testing. This evaluation shall </w:t>
      </w:r>
      <w:r w:rsidR="00C87D55" w:rsidRPr="00BB6C9C">
        <w:rPr>
          <w:color w:val="000000"/>
        </w:rPr>
        <w:t xml:space="preserve">be documented to </w:t>
      </w:r>
      <w:r w:rsidR="002B3679" w:rsidRPr="00BB6C9C">
        <w:rPr>
          <w:color w:val="000000"/>
        </w:rPr>
        <w:t>include the determination of which studies will be conducted</w:t>
      </w:r>
      <w:r w:rsidR="00C87D55" w:rsidRPr="00BB6C9C">
        <w:rPr>
          <w:color w:val="000000"/>
        </w:rPr>
        <w:t>.</w:t>
      </w:r>
    </w:p>
    <w:p w14:paraId="50EE370E" w14:textId="77777777" w:rsidR="006808F5" w:rsidRPr="00BB6C9C" w:rsidRDefault="006808F5" w:rsidP="00BB6C9C">
      <w:pPr>
        <w:pStyle w:val="NormalWeb"/>
        <w:spacing w:before="0" w:beforeAutospacing="0" w:after="0" w:afterAutospacing="0" w:line="240" w:lineRule="auto"/>
        <w:rPr>
          <w:color w:val="000000"/>
        </w:rPr>
      </w:pPr>
    </w:p>
    <w:p w14:paraId="53D92E21" w14:textId="3076AA16" w:rsidR="00104F71" w:rsidRPr="00BB6C9C" w:rsidRDefault="00C34DA6" w:rsidP="00BB6C9C">
      <w:pPr>
        <w:pStyle w:val="NormalWeb"/>
        <w:numPr>
          <w:ilvl w:val="2"/>
          <w:numId w:val="43"/>
        </w:numPr>
        <w:spacing w:before="0" w:beforeAutospacing="0" w:after="0" w:afterAutospacing="0" w:line="240" w:lineRule="auto"/>
        <w:rPr>
          <w:color w:val="000000"/>
        </w:rPr>
      </w:pPr>
      <w:r w:rsidRPr="00BB6C9C">
        <w:rPr>
          <w:color w:val="000000"/>
        </w:rPr>
        <w:t xml:space="preserve">Developmental validation shall be required for any software or new software modules used as a component of instrumentation, for the analysis </w:t>
      </w:r>
      <w:r w:rsidRPr="00BB6C9C">
        <w:rPr>
          <w:color w:val="000000"/>
        </w:rPr>
        <w:lastRenderedPageBreak/>
        <w:t>and/or interpretation of DNA data, or for statistical calculations prior to implementation.  At a minimum, the validation must include functional and reliability testing, and as applicable, accuracy, precision, sensit</w:t>
      </w:r>
      <w:r w:rsidR="0082712B" w:rsidRPr="00BB6C9C">
        <w:rPr>
          <w:color w:val="000000"/>
        </w:rPr>
        <w:t>ivity, and specificity studies.</w:t>
      </w:r>
    </w:p>
    <w:p w14:paraId="1812611E" w14:textId="77777777" w:rsidR="006808F5" w:rsidRPr="00BB6C9C" w:rsidRDefault="006808F5" w:rsidP="00BB6C9C">
      <w:pPr>
        <w:pStyle w:val="NormalWeb"/>
        <w:spacing w:before="0" w:beforeAutospacing="0" w:after="0" w:afterAutospacing="0" w:line="240" w:lineRule="auto"/>
        <w:rPr>
          <w:color w:val="000000"/>
        </w:rPr>
      </w:pPr>
    </w:p>
    <w:p w14:paraId="1237A3E7" w14:textId="496CB9FC" w:rsidR="00A07859" w:rsidRDefault="00705186" w:rsidP="00BB6C9C">
      <w:pPr>
        <w:pStyle w:val="NormalWeb"/>
        <w:numPr>
          <w:ilvl w:val="2"/>
          <w:numId w:val="43"/>
        </w:numPr>
        <w:spacing w:before="0" w:beforeAutospacing="0" w:after="0" w:afterAutospacing="0" w:line="240" w:lineRule="auto"/>
        <w:rPr>
          <w:color w:val="000000"/>
        </w:rPr>
      </w:pPr>
      <w:r w:rsidRPr="00BB6C9C">
        <w:rPr>
          <w:color w:val="000000"/>
        </w:rPr>
        <w:t>Internal validation studies may include:</w:t>
      </w:r>
    </w:p>
    <w:p w14:paraId="40C147BD" w14:textId="77777777" w:rsidR="00F97089" w:rsidRPr="00BB6C9C" w:rsidRDefault="00F97089" w:rsidP="00F97089">
      <w:pPr>
        <w:pStyle w:val="NormalWeb"/>
        <w:spacing w:before="0" w:beforeAutospacing="0" w:after="0" w:afterAutospacing="0" w:line="240" w:lineRule="auto"/>
        <w:rPr>
          <w:color w:val="000000"/>
        </w:rPr>
      </w:pPr>
    </w:p>
    <w:p w14:paraId="6131383B" w14:textId="21661DB1" w:rsidR="005709CD" w:rsidRDefault="005709CD" w:rsidP="00BB6C9C">
      <w:pPr>
        <w:pStyle w:val="NormalWeb"/>
        <w:numPr>
          <w:ilvl w:val="3"/>
          <w:numId w:val="43"/>
        </w:numPr>
        <w:spacing w:before="0" w:beforeAutospacing="0" w:after="0" w:afterAutospacing="0" w:line="240" w:lineRule="auto"/>
        <w:rPr>
          <w:color w:val="000000"/>
        </w:rPr>
      </w:pPr>
      <w:r w:rsidRPr="00BB6C9C">
        <w:rPr>
          <w:b/>
          <w:bCs/>
          <w:color w:val="000000"/>
        </w:rPr>
        <w:t>Function</w:t>
      </w:r>
      <w:r w:rsidR="00846C32" w:rsidRPr="00BB6C9C">
        <w:rPr>
          <w:b/>
          <w:bCs/>
          <w:color w:val="000000"/>
        </w:rPr>
        <w:t>al</w:t>
      </w:r>
      <w:r w:rsidRPr="00BB6C9C">
        <w:rPr>
          <w:b/>
          <w:bCs/>
          <w:color w:val="000000"/>
        </w:rPr>
        <w:t xml:space="preserve"> testing</w:t>
      </w:r>
      <w:r w:rsidRPr="00BB6C9C">
        <w:rPr>
          <w:color w:val="000000"/>
        </w:rPr>
        <w:t xml:space="preserve"> to</w:t>
      </w:r>
      <w:r w:rsidR="0035591C" w:rsidRPr="00BB6C9C">
        <w:rPr>
          <w:color w:val="000000"/>
        </w:rPr>
        <w:t xml:space="preserve"> </w:t>
      </w:r>
      <w:bookmarkStart w:id="27" w:name="OLE_LINK3"/>
      <w:r w:rsidR="0035591C" w:rsidRPr="00BB6C9C">
        <w:rPr>
          <w:color w:val="000000"/>
        </w:rPr>
        <w:t xml:space="preserve">confirm that a </w:t>
      </w:r>
      <w:r w:rsidRPr="00BB6C9C">
        <w:rPr>
          <w:color w:val="000000"/>
        </w:rPr>
        <w:t xml:space="preserve">software </w:t>
      </w:r>
      <w:r w:rsidR="0035591C" w:rsidRPr="00BB6C9C">
        <w:rPr>
          <w:color w:val="000000"/>
        </w:rPr>
        <w:t>performs the tasks as</w:t>
      </w:r>
      <w:r w:rsidRPr="00BB6C9C">
        <w:rPr>
          <w:color w:val="000000"/>
        </w:rPr>
        <w:t xml:space="preserve"> expected.</w:t>
      </w:r>
    </w:p>
    <w:p w14:paraId="7D13CC9A" w14:textId="77777777" w:rsidR="00F97089" w:rsidRPr="00BB6C9C" w:rsidRDefault="00F97089" w:rsidP="00F97089">
      <w:pPr>
        <w:pStyle w:val="NormalWeb"/>
        <w:spacing w:before="0" w:beforeAutospacing="0" w:after="0" w:afterAutospacing="0" w:line="240" w:lineRule="auto"/>
        <w:ind w:left="1800"/>
        <w:rPr>
          <w:color w:val="000000"/>
        </w:rPr>
      </w:pPr>
    </w:p>
    <w:bookmarkEnd w:id="27"/>
    <w:p w14:paraId="382C8B14" w14:textId="2B0C97A6" w:rsidR="00183AC4" w:rsidRDefault="00183AC4" w:rsidP="00BB6C9C">
      <w:pPr>
        <w:pStyle w:val="NormalWeb"/>
        <w:numPr>
          <w:ilvl w:val="3"/>
          <w:numId w:val="43"/>
        </w:numPr>
        <w:spacing w:before="0" w:beforeAutospacing="0" w:after="0" w:afterAutospacing="0" w:line="240" w:lineRule="auto"/>
        <w:rPr>
          <w:color w:val="000000"/>
        </w:rPr>
      </w:pPr>
      <w:r w:rsidRPr="00BB6C9C">
        <w:rPr>
          <w:b/>
          <w:bCs/>
          <w:color w:val="000000"/>
        </w:rPr>
        <w:t>Reliability testing</w:t>
      </w:r>
      <w:r w:rsidRPr="00BB6C9C">
        <w:rPr>
          <w:color w:val="000000"/>
        </w:rPr>
        <w:t xml:space="preserve"> to establish that the software can run in the laboratory’s environment.</w:t>
      </w:r>
    </w:p>
    <w:p w14:paraId="40973462" w14:textId="77777777" w:rsidR="00F97089" w:rsidRPr="00BB6C9C" w:rsidRDefault="00F97089" w:rsidP="00F97089">
      <w:pPr>
        <w:pStyle w:val="NormalWeb"/>
        <w:spacing w:before="0" w:beforeAutospacing="0" w:after="0" w:afterAutospacing="0" w:line="240" w:lineRule="auto"/>
        <w:rPr>
          <w:color w:val="000000"/>
        </w:rPr>
      </w:pPr>
    </w:p>
    <w:p w14:paraId="3B814452" w14:textId="03510B07" w:rsidR="00183AC4" w:rsidRDefault="00183AC4" w:rsidP="00BB6C9C">
      <w:pPr>
        <w:pStyle w:val="NormalWeb"/>
        <w:numPr>
          <w:ilvl w:val="3"/>
          <w:numId w:val="43"/>
        </w:numPr>
        <w:spacing w:before="0" w:beforeAutospacing="0" w:after="0" w:afterAutospacing="0" w:line="240" w:lineRule="auto"/>
        <w:rPr>
          <w:color w:val="000000"/>
        </w:rPr>
      </w:pPr>
      <w:r w:rsidRPr="00BB6C9C">
        <w:rPr>
          <w:b/>
          <w:bCs/>
          <w:color w:val="000000"/>
        </w:rPr>
        <w:t>Accuracy and precision studies</w:t>
      </w:r>
      <w:r w:rsidRPr="00BB6C9C">
        <w:rPr>
          <w:color w:val="000000"/>
        </w:rPr>
        <w:t xml:space="preserve"> to ensure the software is making accurate meas</w:t>
      </w:r>
      <w:r w:rsidR="009F7622" w:rsidRPr="00BB6C9C">
        <w:rPr>
          <w:color w:val="000000"/>
        </w:rPr>
        <w:t>urements and/or correct calculations.</w:t>
      </w:r>
    </w:p>
    <w:p w14:paraId="4809D723" w14:textId="77777777" w:rsidR="00F97089" w:rsidRPr="00BB6C9C" w:rsidRDefault="00F97089" w:rsidP="00F97089">
      <w:pPr>
        <w:pStyle w:val="NormalWeb"/>
        <w:spacing w:before="0" w:beforeAutospacing="0" w:after="0" w:afterAutospacing="0" w:line="240" w:lineRule="auto"/>
        <w:rPr>
          <w:color w:val="000000"/>
        </w:rPr>
      </w:pPr>
    </w:p>
    <w:p w14:paraId="3F902030" w14:textId="77777777" w:rsidR="00740F92" w:rsidRDefault="009F7622" w:rsidP="00BB6C9C">
      <w:pPr>
        <w:pStyle w:val="NormalWeb"/>
        <w:numPr>
          <w:ilvl w:val="3"/>
          <w:numId w:val="43"/>
        </w:numPr>
        <w:spacing w:before="0" w:beforeAutospacing="0" w:after="0" w:afterAutospacing="0" w:line="240" w:lineRule="auto"/>
        <w:rPr>
          <w:color w:val="000000"/>
        </w:rPr>
      </w:pPr>
      <w:r w:rsidRPr="00BB6C9C">
        <w:rPr>
          <w:b/>
          <w:bCs/>
          <w:color w:val="000000"/>
        </w:rPr>
        <w:t>Sensi</w:t>
      </w:r>
      <w:r w:rsidR="00740F92" w:rsidRPr="00BB6C9C">
        <w:rPr>
          <w:b/>
          <w:bCs/>
          <w:color w:val="000000"/>
        </w:rPr>
        <w:t>ti</w:t>
      </w:r>
      <w:r w:rsidRPr="00BB6C9C">
        <w:rPr>
          <w:b/>
          <w:bCs/>
          <w:color w:val="000000"/>
        </w:rPr>
        <w:t>vity studies</w:t>
      </w:r>
      <w:r w:rsidR="00740F92" w:rsidRPr="00BB6C9C">
        <w:rPr>
          <w:color w:val="000000"/>
        </w:rPr>
        <w:t xml:space="preserve"> to evaluate the upper and lower limits of the software.</w:t>
      </w:r>
    </w:p>
    <w:p w14:paraId="0B2E6450" w14:textId="77777777" w:rsidR="00F97089" w:rsidRPr="00BB6C9C" w:rsidRDefault="00F97089" w:rsidP="00F97089">
      <w:pPr>
        <w:pStyle w:val="NormalWeb"/>
        <w:spacing w:before="0" w:beforeAutospacing="0" w:after="0" w:afterAutospacing="0" w:line="240" w:lineRule="auto"/>
        <w:rPr>
          <w:color w:val="000000"/>
        </w:rPr>
      </w:pPr>
    </w:p>
    <w:p w14:paraId="645E872A" w14:textId="77777777" w:rsidR="003906C5" w:rsidRPr="00BB6C9C" w:rsidRDefault="00740F92" w:rsidP="00BB6C9C">
      <w:pPr>
        <w:pStyle w:val="NormalWeb"/>
        <w:numPr>
          <w:ilvl w:val="3"/>
          <w:numId w:val="43"/>
        </w:numPr>
        <w:spacing w:before="0" w:beforeAutospacing="0" w:after="0" w:afterAutospacing="0" w:line="240" w:lineRule="auto"/>
        <w:rPr>
          <w:color w:val="000000"/>
        </w:rPr>
      </w:pPr>
      <w:r w:rsidRPr="00BB6C9C">
        <w:rPr>
          <w:b/>
          <w:bCs/>
          <w:color w:val="000000"/>
        </w:rPr>
        <w:t>Specificity</w:t>
      </w:r>
      <w:r w:rsidR="002439ED" w:rsidRPr="00BB6C9C">
        <w:rPr>
          <w:b/>
          <w:bCs/>
          <w:color w:val="000000"/>
        </w:rPr>
        <w:t xml:space="preserve"> studies</w:t>
      </w:r>
      <w:r w:rsidR="002439ED" w:rsidRPr="00BB6C9C">
        <w:rPr>
          <w:color w:val="000000"/>
        </w:rPr>
        <w:t xml:space="preserve"> to evaluate the ability of the system to provide reliable results over a broad variety of typing results.</w:t>
      </w:r>
    </w:p>
    <w:p w14:paraId="1EBED563" w14:textId="77777777" w:rsidR="003244D4" w:rsidRPr="00BB6C9C" w:rsidRDefault="003244D4" w:rsidP="00BB6C9C">
      <w:pPr>
        <w:pStyle w:val="NormalWeb"/>
        <w:spacing w:before="0" w:beforeAutospacing="0" w:after="0" w:afterAutospacing="0" w:line="240" w:lineRule="auto"/>
        <w:ind w:left="1800"/>
        <w:rPr>
          <w:color w:val="000000"/>
        </w:rPr>
      </w:pPr>
    </w:p>
    <w:p w14:paraId="0DE7CB0D" w14:textId="420C5EF7" w:rsidR="009F7622" w:rsidRPr="00BB6C9C" w:rsidRDefault="003906C5" w:rsidP="00BB6C9C">
      <w:pPr>
        <w:pStyle w:val="NormalWeb"/>
        <w:numPr>
          <w:ilvl w:val="2"/>
          <w:numId w:val="43"/>
        </w:numPr>
        <w:spacing w:before="0" w:beforeAutospacing="0" w:after="0" w:afterAutospacing="0" w:line="240" w:lineRule="auto"/>
        <w:rPr>
          <w:color w:val="000000"/>
        </w:rPr>
      </w:pPr>
      <w:r w:rsidRPr="00BB6C9C">
        <w:rPr>
          <w:color w:val="000000"/>
        </w:rPr>
        <w:t>Software validations including the summary and results shall be reviewed by the laboratory’s technical leader and approval documented prior to implementation.</w:t>
      </w:r>
    </w:p>
    <w:p w14:paraId="2E8A801C" w14:textId="77777777" w:rsidR="003244D4" w:rsidRPr="00BB6C9C" w:rsidRDefault="003244D4" w:rsidP="00BB6C9C">
      <w:pPr>
        <w:pStyle w:val="NormalWeb"/>
        <w:spacing w:before="0" w:beforeAutospacing="0" w:after="0" w:afterAutospacing="0" w:line="240" w:lineRule="auto"/>
        <w:ind w:left="1440"/>
        <w:rPr>
          <w:color w:val="000000"/>
        </w:rPr>
      </w:pPr>
    </w:p>
    <w:p w14:paraId="29764939" w14:textId="0BE7A4B3" w:rsidR="00097F44" w:rsidRDefault="006842C6" w:rsidP="00BB6C9C">
      <w:pPr>
        <w:pStyle w:val="NormalWeb"/>
        <w:numPr>
          <w:ilvl w:val="1"/>
          <w:numId w:val="46"/>
        </w:numPr>
        <w:spacing w:before="0" w:beforeAutospacing="0" w:after="0" w:afterAutospacing="0" w:line="240" w:lineRule="auto"/>
        <w:rPr>
          <w:color w:val="000000"/>
        </w:rPr>
      </w:pPr>
      <w:r w:rsidRPr="00BB6C9C">
        <w:rPr>
          <w:color w:val="000000"/>
        </w:rPr>
        <w:t>Modifications to software</w:t>
      </w:r>
      <w:r w:rsidR="00BB10EC">
        <w:rPr>
          <w:color w:val="000000"/>
        </w:rPr>
        <w:t>,</w:t>
      </w:r>
      <w:r w:rsidRPr="00BB6C9C">
        <w:rPr>
          <w:color w:val="000000"/>
        </w:rPr>
        <w:t xml:space="preserve"> or a software upgrade</w:t>
      </w:r>
      <w:r w:rsidR="00BB10EC">
        <w:rPr>
          <w:color w:val="000000"/>
        </w:rPr>
        <w:t>,</w:t>
      </w:r>
      <w:r w:rsidRPr="00BB6C9C">
        <w:rPr>
          <w:color w:val="000000"/>
        </w:rPr>
        <w:t xml:space="preserve"> </w:t>
      </w:r>
      <w:bookmarkStart w:id="28" w:name="OLE_LINK2"/>
      <w:r w:rsidR="007B50AE" w:rsidRPr="00BB6C9C">
        <w:rPr>
          <w:color w:val="000000"/>
        </w:rPr>
        <w:t>used as a component of instrumentation, for the analysis and/or interpretation of DNA data,</w:t>
      </w:r>
      <w:bookmarkEnd w:id="28"/>
      <w:r w:rsidR="007B50AE" w:rsidRPr="00BB6C9C">
        <w:rPr>
          <w:color w:val="000000"/>
        </w:rPr>
        <w:t xml:space="preserve"> or </w:t>
      </w:r>
      <w:r w:rsidRPr="00BB6C9C">
        <w:rPr>
          <w:color w:val="000000"/>
        </w:rPr>
        <w:t xml:space="preserve">statistical calculations shall </w:t>
      </w:r>
      <w:r w:rsidR="00BB10EC">
        <w:rPr>
          <w:color w:val="000000"/>
        </w:rPr>
        <w:t>be evaluated to determine if the modifications result in major or minor revisions to the software</w:t>
      </w:r>
      <w:r w:rsidRPr="00BB6C9C">
        <w:rPr>
          <w:color w:val="000000"/>
        </w:rPr>
        <w:t>. For software upgrades or modifications, the laboratory should require a software developer to provide written documentation, such as release notes, to explain the purpose and scope of the modification.</w:t>
      </w:r>
    </w:p>
    <w:p w14:paraId="4E9FBCDF" w14:textId="77777777" w:rsidR="00F97089" w:rsidRPr="00BB6C9C" w:rsidRDefault="00F97089" w:rsidP="00F97089">
      <w:pPr>
        <w:pStyle w:val="NormalWeb"/>
        <w:spacing w:before="0" w:beforeAutospacing="0" w:after="0" w:afterAutospacing="0" w:line="240" w:lineRule="auto"/>
        <w:ind w:left="840"/>
        <w:rPr>
          <w:color w:val="000000"/>
        </w:rPr>
      </w:pPr>
    </w:p>
    <w:p w14:paraId="5E0E621C" w14:textId="5866C502" w:rsidR="00F550E3" w:rsidRPr="00F97089" w:rsidRDefault="00F550E3" w:rsidP="00BB6C9C">
      <w:pPr>
        <w:pStyle w:val="NormalWeb"/>
        <w:numPr>
          <w:ilvl w:val="2"/>
          <w:numId w:val="46"/>
        </w:numPr>
        <w:spacing w:before="0" w:beforeAutospacing="0" w:after="0" w:afterAutospacing="0" w:line="240" w:lineRule="auto"/>
        <w:rPr>
          <w:color w:val="FF0000"/>
        </w:rPr>
      </w:pPr>
      <w:r w:rsidRPr="00BB6C9C">
        <w:rPr>
          <w:color w:val="000000"/>
        </w:rPr>
        <w:t xml:space="preserve">The </w:t>
      </w:r>
      <w:r w:rsidR="00BB10EC">
        <w:rPr>
          <w:color w:val="000000"/>
        </w:rPr>
        <w:t xml:space="preserve">requirement for validation and/or software testing </w:t>
      </w:r>
      <w:r w:rsidRPr="00BB6C9C">
        <w:rPr>
          <w:color w:val="000000"/>
        </w:rPr>
        <w:t xml:space="preserve">is determined by the type of </w:t>
      </w:r>
      <w:r w:rsidR="00BB10EC">
        <w:rPr>
          <w:color w:val="000000"/>
        </w:rPr>
        <w:t xml:space="preserve">software </w:t>
      </w:r>
      <w:r w:rsidRPr="00BB6C9C">
        <w:rPr>
          <w:color w:val="000000"/>
        </w:rPr>
        <w:t>change and the impact of the change on the operation of the software.</w:t>
      </w:r>
    </w:p>
    <w:p w14:paraId="45259A0F" w14:textId="77777777" w:rsidR="00F97089" w:rsidRPr="00BB6C9C" w:rsidRDefault="00F97089" w:rsidP="00F97089">
      <w:pPr>
        <w:pStyle w:val="NormalWeb"/>
        <w:spacing w:before="0" w:beforeAutospacing="0" w:after="0" w:afterAutospacing="0" w:line="240" w:lineRule="auto"/>
        <w:ind w:left="1440"/>
        <w:rPr>
          <w:color w:val="FF0000"/>
        </w:rPr>
      </w:pPr>
    </w:p>
    <w:p w14:paraId="358ADABF" w14:textId="1ACDA8B2" w:rsidR="00097F44" w:rsidRPr="00F97089" w:rsidRDefault="006842C6" w:rsidP="00BB6C9C">
      <w:pPr>
        <w:pStyle w:val="NormalWeb"/>
        <w:numPr>
          <w:ilvl w:val="3"/>
          <w:numId w:val="46"/>
        </w:numPr>
        <w:spacing w:before="0" w:beforeAutospacing="0" w:after="0" w:afterAutospacing="0" w:line="240" w:lineRule="auto"/>
        <w:rPr>
          <w:color w:val="FF0000"/>
        </w:rPr>
      </w:pPr>
      <w:r w:rsidRPr="00BB6C9C">
        <w:t xml:space="preserve">A </w:t>
      </w:r>
      <w:r w:rsidR="00A3456C" w:rsidRPr="00BB6C9C">
        <w:rPr>
          <w:i/>
          <w:iCs/>
        </w:rPr>
        <w:t>major</w:t>
      </w:r>
      <w:r w:rsidR="00A3456C" w:rsidRPr="00BB6C9C">
        <w:t xml:space="preserve"> </w:t>
      </w:r>
      <w:r w:rsidRPr="00BB6C9C">
        <w:t>revision to software or software tools that</w:t>
      </w:r>
      <w:r w:rsidR="00C834CA" w:rsidRPr="00BB6C9C">
        <w:t xml:space="preserve"> are used as a component of instrumentation,</w:t>
      </w:r>
      <w:r w:rsidRPr="00BB6C9C">
        <w:t xml:space="preserve"> </w:t>
      </w:r>
      <w:r w:rsidR="00BB10EC">
        <w:t>for</w:t>
      </w:r>
      <w:r w:rsidRPr="00BB6C9C">
        <w:t xml:space="preserve"> the analy</w:t>
      </w:r>
      <w:r w:rsidR="00361498" w:rsidRPr="00BB6C9C">
        <w:t xml:space="preserve">sis and/or </w:t>
      </w:r>
      <w:r w:rsidRPr="00BB6C9C">
        <w:t>interpretation</w:t>
      </w:r>
      <w:r w:rsidR="00D242A9" w:rsidRPr="00BB6C9C">
        <w:t xml:space="preserve"> of DNA data,</w:t>
      </w:r>
      <w:r w:rsidRPr="00BB6C9C">
        <w:t xml:space="preserve"> or statistical calculations shall require validation prior to implementation</w:t>
      </w:r>
      <w:r w:rsidR="00DF5DB6" w:rsidRPr="00BB6C9C">
        <w:t>.</w:t>
      </w:r>
      <w:r w:rsidR="004F0B97" w:rsidRPr="00BB6C9C">
        <w:t xml:space="preserve">  These validation studies shall include functional testing, reliability testing, regression testing, and, as applicable, precision and accuracy, sensitivity and specificity studies.</w:t>
      </w:r>
    </w:p>
    <w:p w14:paraId="20316B2E" w14:textId="77777777" w:rsidR="00F97089" w:rsidRPr="00BB6C9C" w:rsidRDefault="00F97089" w:rsidP="00F97089">
      <w:pPr>
        <w:pStyle w:val="NormalWeb"/>
        <w:spacing w:before="0" w:beforeAutospacing="0" w:after="0" w:afterAutospacing="0" w:line="240" w:lineRule="auto"/>
        <w:ind w:left="1800"/>
        <w:rPr>
          <w:color w:val="FF0000"/>
        </w:rPr>
      </w:pPr>
    </w:p>
    <w:p w14:paraId="03A6AA6B" w14:textId="5D5DCACC" w:rsidR="00801EB1" w:rsidRPr="00BB6C9C" w:rsidRDefault="006842C6" w:rsidP="4D592054">
      <w:pPr>
        <w:pStyle w:val="NormalWeb"/>
        <w:numPr>
          <w:ilvl w:val="3"/>
          <w:numId w:val="46"/>
        </w:numPr>
        <w:spacing w:before="0" w:beforeAutospacing="0" w:after="0" w:afterAutospacing="0" w:line="240" w:lineRule="auto"/>
        <w:ind w:left="1728"/>
        <w:rPr>
          <w:color w:val="FF0000"/>
        </w:rPr>
      </w:pPr>
      <w:r>
        <w:lastRenderedPageBreak/>
        <w:t xml:space="preserve">A </w:t>
      </w:r>
      <w:r w:rsidR="00A3456C" w:rsidRPr="4D592054">
        <w:rPr>
          <w:i/>
          <w:iCs/>
        </w:rPr>
        <w:t>minor</w:t>
      </w:r>
      <w:r w:rsidR="00A3456C">
        <w:t xml:space="preserve"> </w:t>
      </w:r>
      <w:r>
        <w:t>revision to software or software tools that does not impact the analy</w:t>
      </w:r>
      <w:r w:rsidR="00BB10EC">
        <w:t xml:space="preserve">tical process, </w:t>
      </w:r>
      <w:r>
        <w:t>interpretation</w:t>
      </w:r>
      <w:r w:rsidR="00C1126B">
        <w:t xml:space="preserve">, </w:t>
      </w:r>
      <w:r>
        <w:t>or statistical calculations shall require a</w:t>
      </w:r>
      <w:r w:rsidR="00382177">
        <w:t>t a minimum, a functional test</w:t>
      </w:r>
      <w:r w:rsidR="00A66954">
        <w:t xml:space="preserve"> prior to implementation</w:t>
      </w:r>
      <w:r w:rsidR="00DF5DB6">
        <w:t xml:space="preserve"> to </w:t>
      </w:r>
      <w:r w:rsidR="00E468B5">
        <w:t xml:space="preserve">confirm that the software performs the tasks </w:t>
      </w:r>
      <w:r w:rsidR="00F97089">
        <w:t>as expected</w:t>
      </w:r>
      <w:r>
        <w:t>.</w:t>
      </w:r>
    </w:p>
    <w:p w14:paraId="22CAA557" w14:textId="4462FC74" w:rsidR="4D592054" w:rsidRDefault="4D592054" w:rsidP="4D592054">
      <w:pPr>
        <w:pStyle w:val="NormalWeb"/>
        <w:spacing w:before="0" w:beforeAutospacing="0" w:after="0" w:afterAutospacing="0" w:line="240" w:lineRule="auto"/>
        <w:ind w:left="1728"/>
        <w:rPr>
          <w:color w:val="FF0000"/>
        </w:rPr>
      </w:pPr>
    </w:p>
    <w:p w14:paraId="2B1524B1" w14:textId="7F32457F" w:rsidR="2D4C0931" w:rsidRDefault="2D4C0931" w:rsidP="4D592054">
      <w:pPr>
        <w:pStyle w:val="NormalWeb"/>
        <w:numPr>
          <w:ilvl w:val="4"/>
          <w:numId w:val="46"/>
        </w:numPr>
        <w:spacing w:before="0" w:beforeAutospacing="0" w:after="0" w:afterAutospacing="0" w:line="240" w:lineRule="auto"/>
      </w:pPr>
      <w:r w:rsidRPr="4D592054">
        <w:t xml:space="preserve">Operating </w:t>
      </w:r>
      <w:proofErr w:type="gramStart"/>
      <w:r w:rsidRPr="4D592054">
        <w:t>system</w:t>
      </w:r>
      <w:proofErr w:type="gramEnd"/>
      <w:r w:rsidRPr="4D592054">
        <w:t xml:space="preserve"> or security patches that are compatible with the system requirements of the software do not fall into the scope of these guidelines.</w:t>
      </w:r>
    </w:p>
    <w:p w14:paraId="61A98081" w14:textId="77777777" w:rsidR="003244D4" w:rsidRPr="00BB6C9C" w:rsidRDefault="003244D4" w:rsidP="00BB6C9C">
      <w:pPr>
        <w:pStyle w:val="NormalWeb"/>
        <w:spacing w:before="0" w:beforeAutospacing="0" w:after="0" w:afterAutospacing="0" w:line="240" w:lineRule="auto"/>
        <w:ind w:left="1728"/>
        <w:rPr>
          <w:color w:val="FF0000"/>
        </w:rPr>
      </w:pPr>
    </w:p>
    <w:p w14:paraId="65351213" w14:textId="5171C3EA" w:rsidR="00023ACB" w:rsidRPr="00BB6C9C" w:rsidRDefault="00023ACB" w:rsidP="00BB6C9C">
      <w:pPr>
        <w:pStyle w:val="NormalWeb"/>
        <w:numPr>
          <w:ilvl w:val="1"/>
          <w:numId w:val="46"/>
        </w:numPr>
        <w:spacing w:before="0" w:beforeAutospacing="0" w:after="0" w:afterAutospacing="0" w:line="240" w:lineRule="auto"/>
        <w:rPr>
          <w:color w:val="FF0000"/>
        </w:rPr>
      </w:pPr>
      <w:r w:rsidRPr="00BB6C9C">
        <w:t>Software validation studies may be shared by all locations in a multi-laboratory system.  The summary of the shared validation data shall be available at each site.  At a minimum, each laboratory in a multi-laboratory system shall complete</w:t>
      </w:r>
      <w:r w:rsidR="00FC11A3" w:rsidRPr="00BB6C9C">
        <w:t>, document, and maintain applicable site-specific reliability testing.</w:t>
      </w:r>
    </w:p>
    <w:p w14:paraId="79911D41" w14:textId="77777777" w:rsidR="00152D2B" w:rsidRPr="00BB6C9C" w:rsidRDefault="00152D2B" w:rsidP="00BB6C9C">
      <w:pPr>
        <w:spacing w:line="240" w:lineRule="auto"/>
        <w:rPr>
          <w:rFonts w:ascii="Times New Roman" w:eastAsia="Times New Roman" w:hAnsi="Times New Roman" w:cs="Times New Roman"/>
        </w:rPr>
      </w:pPr>
      <w:r w:rsidRPr="00BB6C9C">
        <w:br w:type="page"/>
      </w:r>
    </w:p>
    <w:p w14:paraId="0C882EDE" w14:textId="77777777" w:rsidR="00C2036A" w:rsidRDefault="00C2036A" w:rsidP="00C2036A">
      <w:pPr>
        <w:pStyle w:val="NoSpacing"/>
        <w:jc w:val="center"/>
        <w:rPr>
          <w:rFonts w:ascii="Times New Roman" w:hAnsi="Times New Roman" w:cs="Times New Roman"/>
          <w:b/>
          <w:bCs/>
          <w:sz w:val="32"/>
          <w:szCs w:val="32"/>
        </w:rPr>
      </w:pPr>
      <w:bookmarkStart w:id="29" w:name="2jxsxqh" w:colFirst="0" w:colLast="0"/>
      <w:bookmarkStart w:id="30" w:name="_z337ya" w:colFirst="0" w:colLast="0"/>
      <w:bookmarkStart w:id="31" w:name="References"/>
      <w:bookmarkEnd w:id="29"/>
      <w:bookmarkEnd w:id="30"/>
    </w:p>
    <w:p w14:paraId="5F7AB038" w14:textId="7C75E479" w:rsidR="00C2036A" w:rsidRPr="00A4659B" w:rsidRDefault="00C2036A" w:rsidP="00C2036A">
      <w:pPr>
        <w:pStyle w:val="NoSpacing"/>
        <w:jc w:val="center"/>
        <w:rPr>
          <w:rFonts w:ascii="Times New Roman" w:hAnsi="Times New Roman" w:cs="Times New Roman"/>
          <w:b/>
          <w:bCs/>
          <w:sz w:val="32"/>
          <w:szCs w:val="32"/>
        </w:rPr>
      </w:pPr>
      <w:r w:rsidRPr="00A4659B">
        <w:rPr>
          <w:rFonts w:ascii="Times New Roman" w:hAnsi="Times New Roman" w:cs="Times New Roman"/>
          <w:b/>
          <w:bCs/>
          <w:sz w:val="32"/>
          <w:szCs w:val="32"/>
        </w:rPr>
        <w:t xml:space="preserve">Appendix </w:t>
      </w:r>
      <w:r>
        <w:rPr>
          <w:rFonts w:ascii="Times New Roman" w:hAnsi="Times New Roman" w:cs="Times New Roman"/>
          <w:b/>
          <w:bCs/>
          <w:sz w:val="32"/>
          <w:szCs w:val="32"/>
        </w:rPr>
        <w:t>A</w:t>
      </w:r>
    </w:p>
    <w:p w14:paraId="00C74FAE" w14:textId="77777777" w:rsidR="00C2036A" w:rsidRDefault="00C2036A" w:rsidP="00C2036A">
      <w:pPr>
        <w:spacing w:line="240" w:lineRule="auto"/>
        <w:jc w:val="center"/>
        <w:rPr>
          <w:rFonts w:ascii="Times New Roman" w:eastAsia="Times New Roman" w:hAnsi="Times New Roman" w:cs="Times New Roman"/>
          <w:b/>
          <w:bCs/>
        </w:rPr>
      </w:pPr>
    </w:p>
    <w:p w14:paraId="794878EF" w14:textId="77777777" w:rsidR="00C2036A" w:rsidRDefault="00C2036A" w:rsidP="00C2036A">
      <w:pPr>
        <w:spacing w:line="240" w:lineRule="auto"/>
        <w:jc w:val="center"/>
        <w:rPr>
          <w:rFonts w:ascii="Times New Roman" w:eastAsia="Times New Roman" w:hAnsi="Times New Roman" w:cs="Times New Roman"/>
          <w:b/>
          <w:bCs/>
        </w:rPr>
      </w:pPr>
    </w:p>
    <w:p w14:paraId="05ABDBF1" w14:textId="77777777" w:rsidR="00C2036A" w:rsidRPr="00EC473F" w:rsidRDefault="00C2036A" w:rsidP="00C2036A">
      <w:pPr>
        <w:pStyle w:val="ListParagraph"/>
        <w:pBdr>
          <w:top w:val="nil"/>
          <w:left w:val="nil"/>
          <w:bottom w:val="nil"/>
          <w:right w:val="nil"/>
          <w:between w:val="nil"/>
        </w:pBdr>
        <w:spacing w:line="240" w:lineRule="auto"/>
        <w:ind w:left="360"/>
        <w:jc w:val="center"/>
        <w:rPr>
          <w:rFonts w:ascii="Times New Roman" w:eastAsia="Times New Roman" w:hAnsi="Times New Roman" w:cs="Times New Roman"/>
          <w:b/>
          <w:color w:val="000000"/>
          <w:sz w:val="28"/>
          <w:szCs w:val="28"/>
          <w:u w:val="single"/>
        </w:rPr>
      </w:pPr>
      <w:r w:rsidRPr="00EC473F">
        <w:rPr>
          <w:rFonts w:ascii="Times New Roman" w:eastAsia="Times New Roman" w:hAnsi="Times New Roman" w:cs="Times New Roman"/>
          <w:b/>
          <w:color w:val="000000"/>
          <w:sz w:val="28"/>
          <w:szCs w:val="28"/>
          <w:u w:val="single"/>
        </w:rPr>
        <w:t>References and Suggested Readings</w:t>
      </w:r>
    </w:p>
    <w:bookmarkEnd w:id="31"/>
    <w:p w14:paraId="729F1133" w14:textId="77777777" w:rsidR="00EC473F" w:rsidRPr="00916596" w:rsidRDefault="00EC473F" w:rsidP="00916596">
      <w:pPr>
        <w:pBdr>
          <w:top w:val="nil"/>
          <w:left w:val="nil"/>
          <w:bottom w:val="nil"/>
          <w:right w:val="nil"/>
          <w:between w:val="nil"/>
        </w:pBdr>
        <w:spacing w:line="240" w:lineRule="auto"/>
        <w:rPr>
          <w:rFonts w:ascii="Times New Roman" w:eastAsia="Times New Roman" w:hAnsi="Times New Roman" w:cs="Times New Roman"/>
          <w:b/>
          <w:color w:val="000000"/>
        </w:rPr>
      </w:pPr>
    </w:p>
    <w:p w14:paraId="6B928C44" w14:textId="77777777" w:rsidR="00A05356" w:rsidRPr="00BB6C9C" w:rsidRDefault="00A05356" w:rsidP="00A05356">
      <w:pPr>
        <w:pStyle w:val="ListParagraph"/>
        <w:pBdr>
          <w:top w:val="nil"/>
          <w:left w:val="nil"/>
          <w:bottom w:val="nil"/>
          <w:right w:val="nil"/>
          <w:between w:val="nil"/>
        </w:pBdr>
        <w:spacing w:line="240" w:lineRule="auto"/>
        <w:ind w:left="360"/>
        <w:jc w:val="center"/>
        <w:rPr>
          <w:rFonts w:ascii="Times New Roman" w:eastAsia="Times New Roman" w:hAnsi="Times New Roman" w:cs="Times New Roman"/>
          <w:color w:val="000000"/>
        </w:rPr>
      </w:pPr>
    </w:p>
    <w:p w14:paraId="30633C65" w14:textId="0D393E21" w:rsidR="00F33085" w:rsidRPr="00BB6C9C" w:rsidRDefault="001E5E89" w:rsidP="00BB6C9C">
      <w:pPr>
        <w:spacing w:line="240" w:lineRule="auto"/>
        <w:ind w:left="360"/>
        <w:rPr>
          <w:rFonts w:ascii="Times New Roman" w:eastAsia="Times New Roman" w:hAnsi="Times New Roman" w:cs="Times New Roman"/>
        </w:rPr>
      </w:pPr>
      <w:r w:rsidRPr="00BB6C9C">
        <w:rPr>
          <w:rFonts w:ascii="Times New Roman" w:eastAsia="Times New Roman" w:hAnsi="Times New Roman" w:cs="Times New Roman"/>
        </w:rPr>
        <w:t>Butler, J.M.</w:t>
      </w:r>
      <w:r w:rsidR="00F550E3" w:rsidRPr="00BB6C9C">
        <w:rPr>
          <w:rFonts w:ascii="Times New Roman" w:eastAsia="Times New Roman" w:hAnsi="Times New Roman" w:cs="Times New Roman"/>
        </w:rPr>
        <w:t>,</w:t>
      </w:r>
      <w:r w:rsidR="00D60A68" w:rsidRPr="00BB6C9C">
        <w:rPr>
          <w:rFonts w:ascii="Times New Roman" w:eastAsia="Times New Roman" w:hAnsi="Times New Roman" w:cs="Times New Roman"/>
        </w:rPr>
        <w:t xml:space="preserve"> (2011) </w:t>
      </w:r>
      <w:r w:rsidRPr="00BB6C9C">
        <w:rPr>
          <w:rFonts w:ascii="Times New Roman" w:eastAsia="Times New Roman" w:hAnsi="Times New Roman" w:cs="Times New Roman"/>
          <w:i/>
          <w:iCs/>
        </w:rPr>
        <w:t>Quality Assurance and Validation</w:t>
      </w:r>
      <w:r w:rsidRPr="00BB6C9C">
        <w:rPr>
          <w:rFonts w:ascii="Times New Roman" w:eastAsia="Times New Roman" w:hAnsi="Times New Roman" w:cs="Times New Roman"/>
        </w:rPr>
        <w:t xml:space="preserve">. </w:t>
      </w:r>
      <w:r w:rsidRPr="00BB6C9C">
        <w:rPr>
          <w:rFonts w:ascii="Times New Roman" w:eastAsia="Times New Roman" w:hAnsi="Times New Roman" w:cs="Times New Roman"/>
          <w:iCs/>
        </w:rPr>
        <w:t>Advanced Topics in Forensic DNA Typing: Methodology.</w:t>
      </w:r>
      <w:r w:rsidRPr="00BB6C9C">
        <w:rPr>
          <w:rFonts w:ascii="Times New Roman" w:eastAsia="Times New Roman" w:hAnsi="Times New Roman" w:cs="Times New Roman"/>
        </w:rPr>
        <w:t xml:space="preserve"> Elsevier.</w:t>
      </w:r>
    </w:p>
    <w:p w14:paraId="61E5CC33" w14:textId="77777777" w:rsidR="00D60A68" w:rsidRPr="00BB6C9C" w:rsidRDefault="00D60A68" w:rsidP="00BB6C9C">
      <w:pPr>
        <w:pBdr>
          <w:top w:val="nil"/>
          <w:left w:val="nil"/>
          <w:bottom w:val="nil"/>
          <w:right w:val="nil"/>
          <w:between w:val="nil"/>
        </w:pBdr>
        <w:spacing w:line="240" w:lineRule="auto"/>
        <w:ind w:left="360"/>
        <w:rPr>
          <w:rFonts w:ascii="Times New Roman" w:eastAsia="Times New Roman" w:hAnsi="Times New Roman" w:cs="Times New Roman"/>
          <w:color w:val="000000"/>
        </w:rPr>
      </w:pPr>
    </w:p>
    <w:p w14:paraId="4E44AF0A" w14:textId="2C1B6AD1" w:rsidR="007C01EA" w:rsidRDefault="009A2F97" w:rsidP="00BB6C9C">
      <w:pPr>
        <w:pBdr>
          <w:top w:val="nil"/>
          <w:left w:val="nil"/>
          <w:bottom w:val="nil"/>
          <w:right w:val="nil"/>
          <w:between w:val="nil"/>
        </w:pBdr>
        <w:spacing w:line="240" w:lineRule="auto"/>
        <w:ind w:left="360"/>
        <w:rPr>
          <w:rStyle w:val="Hyperlink"/>
          <w:rFonts w:ascii="Times New Roman" w:eastAsia="Times New Roman" w:hAnsi="Times New Roman" w:cs="Times New Roman"/>
          <w:u w:val="none"/>
        </w:rPr>
      </w:pPr>
      <w:r w:rsidRPr="00BB6C9C">
        <w:rPr>
          <w:rFonts w:ascii="Times New Roman" w:eastAsia="Times New Roman" w:hAnsi="Times New Roman" w:cs="Times New Roman"/>
          <w:color w:val="000000"/>
        </w:rPr>
        <w:t>F</w:t>
      </w:r>
      <w:r w:rsidR="00535FDF" w:rsidRPr="00BB6C9C">
        <w:rPr>
          <w:rFonts w:ascii="Times New Roman" w:eastAsia="Times New Roman" w:hAnsi="Times New Roman" w:cs="Times New Roman"/>
          <w:color w:val="000000"/>
        </w:rPr>
        <w:t>ederal Bureau of Investigation.</w:t>
      </w:r>
      <w:r w:rsidR="008A4D1A" w:rsidRPr="00BB6C9C">
        <w:rPr>
          <w:rFonts w:ascii="Times New Roman" w:eastAsia="Times New Roman" w:hAnsi="Times New Roman" w:cs="Times New Roman"/>
          <w:color w:val="000000"/>
        </w:rPr>
        <w:t xml:space="preserve"> (202</w:t>
      </w:r>
      <w:r w:rsidR="007B6648">
        <w:rPr>
          <w:rFonts w:ascii="Times New Roman" w:eastAsia="Times New Roman" w:hAnsi="Times New Roman" w:cs="Times New Roman"/>
          <w:color w:val="000000"/>
        </w:rPr>
        <w:t>5</w:t>
      </w:r>
      <w:r w:rsidR="008A4D1A" w:rsidRPr="00BB6C9C">
        <w:rPr>
          <w:rFonts w:ascii="Times New Roman" w:eastAsia="Times New Roman" w:hAnsi="Times New Roman" w:cs="Times New Roman"/>
          <w:color w:val="000000"/>
        </w:rPr>
        <w:t>)</w:t>
      </w:r>
      <w:r w:rsidRPr="00BB6C9C">
        <w:rPr>
          <w:rFonts w:ascii="Times New Roman" w:eastAsia="Times New Roman" w:hAnsi="Times New Roman" w:cs="Times New Roman"/>
          <w:color w:val="000000"/>
        </w:rPr>
        <w:t xml:space="preserve"> </w:t>
      </w:r>
      <w:r w:rsidRPr="00BB6C9C">
        <w:rPr>
          <w:rFonts w:ascii="Times New Roman" w:eastAsia="Times New Roman" w:hAnsi="Times New Roman" w:cs="Times New Roman"/>
          <w:i/>
          <w:iCs/>
          <w:color w:val="000000"/>
        </w:rPr>
        <w:t>Quality Assurance Standards for Forensic DNA Testing Laboratories</w:t>
      </w:r>
      <w:r w:rsidR="008A4D1A" w:rsidRPr="00BB6C9C">
        <w:rPr>
          <w:rFonts w:ascii="Times New Roman" w:eastAsia="Times New Roman" w:hAnsi="Times New Roman" w:cs="Times New Roman"/>
          <w:i/>
          <w:iCs/>
          <w:color w:val="000000"/>
        </w:rPr>
        <w:t>;</w:t>
      </w:r>
      <w:r w:rsidRPr="00BB6C9C">
        <w:rPr>
          <w:rFonts w:ascii="Times New Roman" w:eastAsia="Times New Roman" w:hAnsi="Times New Roman" w:cs="Times New Roman"/>
          <w:color w:val="000000"/>
        </w:rPr>
        <w:t xml:space="preserve"> available a</w:t>
      </w:r>
      <w:r w:rsidR="00DB44A8">
        <w:rPr>
          <w:rFonts w:ascii="Times New Roman" w:eastAsia="Times New Roman" w:hAnsi="Times New Roman" w:cs="Times New Roman"/>
          <w:color w:val="000000"/>
        </w:rPr>
        <w:t xml:space="preserve">t: </w:t>
      </w:r>
      <w:hyperlink r:id="rId13" w:history="1">
        <w:r w:rsidR="00DB44A8" w:rsidRPr="00DA4B63">
          <w:rPr>
            <w:rStyle w:val="Hyperlink"/>
            <w:rFonts w:ascii="Times New Roman" w:eastAsia="Times New Roman" w:hAnsi="Times New Roman" w:cs="Times New Roman"/>
          </w:rPr>
          <w:t>https://www.swgdam.org/_files/ugd/4344b0_c2c9d0c7652f4977a57649ce500466aa.pdf</w:t>
        </w:r>
      </w:hyperlink>
      <w:r w:rsidR="00FD0A06">
        <w:rPr>
          <w:rFonts w:ascii="Times New Roman" w:eastAsia="Times New Roman" w:hAnsi="Times New Roman" w:cs="Times New Roman"/>
          <w:color w:val="000000"/>
        </w:rPr>
        <w:t xml:space="preserve">. </w:t>
      </w:r>
      <w:r w:rsidR="00DB44A8">
        <w:rPr>
          <w:rFonts w:ascii="Times New Roman" w:eastAsia="Times New Roman" w:hAnsi="Times New Roman" w:cs="Times New Roman"/>
          <w:color w:val="000000"/>
        </w:rPr>
        <w:t xml:space="preserve"> </w:t>
      </w:r>
    </w:p>
    <w:p w14:paraId="1E0993D8" w14:textId="77777777" w:rsidR="009C09AC" w:rsidRDefault="009C09AC" w:rsidP="00BB6C9C">
      <w:pPr>
        <w:pBdr>
          <w:top w:val="nil"/>
          <w:left w:val="nil"/>
          <w:bottom w:val="nil"/>
          <w:right w:val="nil"/>
          <w:between w:val="nil"/>
        </w:pBdr>
        <w:spacing w:line="240" w:lineRule="auto"/>
        <w:ind w:left="360"/>
        <w:rPr>
          <w:rStyle w:val="Hyperlink"/>
          <w:rFonts w:ascii="Times New Roman" w:eastAsia="Times New Roman" w:hAnsi="Times New Roman" w:cs="Times New Roman"/>
          <w:u w:val="none"/>
        </w:rPr>
      </w:pPr>
    </w:p>
    <w:p w14:paraId="2567BFBE" w14:textId="1454759E" w:rsidR="009C09AC" w:rsidRDefault="009C09AC" w:rsidP="00BB6C9C">
      <w:pPr>
        <w:pBdr>
          <w:top w:val="nil"/>
          <w:left w:val="nil"/>
          <w:bottom w:val="nil"/>
          <w:right w:val="nil"/>
          <w:between w:val="nil"/>
        </w:pBdr>
        <w:spacing w:line="240" w:lineRule="auto"/>
        <w:ind w:left="360"/>
        <w:rPr>
          <w:rStyle w:val="Hyperlink"/>
          <w:rFonts w:ascii="Times New Roman" w:eastAsia="Times New Roman" w:hAnsi="Times New Roman" w:cs="Times New Roman"/>
          <w:u w:val="none"/>
        </w:rPr>
      </w:pPr>
      <w:r w:rsidRPr="006E703F">
        <w:rPr>
          <w:rStyle w:val="Hyperlink"/>
          <w:rFonts w:ascii="Times New Roman" w:eastAsia="Times New Roman" w:hAnsi="Times New Roman" w:cs="Times New Roman"/>
          <w:color w:val="auto"/>
          <w:u w:val="none"/>
        </w:rPr>
        <w:t>Federal Bureau of Investigation. (202</w:t>
      </w:r>
      <w:r w:rsidR="007B6648">
        <w:rPr>
          <w:rStyle w:val="Hyperlink"/>
          <w:rFonts w:ascii="Times New Roman" w:eastAsia="Times New Roman" w:hAnsi="Times New Roman" w:cs="Times New Roman"/>
          <w:color w:val="auto"/>
          <w:u w:val="none"/>
        </w:rPr>
        <w:t>5</w:t>
      </w:r>
      <w:r w:rsidRPr="006E703F">
        <w:rPr>
          <w:rStyle w:val="Hyperlink"/>
          <w:rFonts w:ascii="Times New Roman" w:eastAsia="Times New Roman" w:hAnsi="Times New Roman" w:cs="Times New Roman"/>
          <w:color w:val="auto"/>
          <w:u w:val="none"/>
        </w:rPr>
        <w:t xml:space="preserve">) </w:t>
      </w:r>
      <w:r w:rsidRPr="006E703F">
        <w:rPr>
          <w:rStyle w:val="Hyperlink"/>
          <w:rFonts w:ascii="Times New Roman" w:eastAsia="Times New Roman" w:hAnsi="Times New Roman" w:cs="Times New Roman"/>
          <w:i/>
          <w:iCs/>
          <w:color w:val="auto"/>
          <w:u w:val="none"/>
        </w:rPr>
        <w:t xml:space="preserve">Quality Assurance Standards for Forensic DNA Databasing Laboratories; </w:t>
      </w:r>
      <w:r w:rsidRPr="006E703F">
        <w:rPr>
          <w:rStyle w:val="Hyperlink"/>
          <w:rFonts w:ascii="Times New Roman" w:eastAsia="Times New Roman" w:hAnsi="Times New Roman" w:cs="Times New Roman"/>
          <w:color w:val="auto"/>
          <w:u w:val="none"/>
        </w:rPr>
        <w:t>available at</w:t>
      </w:r>
      <w:r w:rsidR="001571C4">
        <w:rPr>
          <w:rStyle w:val="Hyperlink"/>
          <w:rFonts w:ascii="Times New Roman" w:eastAsia="Times New Roman" w:hAnsi="Times New Roman" w:cs="Times New Roman"/>
          <w:color w:val="auto"/>
          <w:u w:val="none"/>
        </w:rPr>
        <w:t xml:space="preserve"> </w:t>
      </w:r>
      <w:hyperlink r:id="rId14" w:history="1">
        <w:r w:rsidR="001571C4" w:rsidRPr="00DA4B63">
          <w:rPr>
            <w:rStyle w:val="Hyperlink"/>
            <w:rFonts w:ascii="Times New Roman" w:eastAsia="Times New Roman" w:hAnsi="Times New Roman" w:cs="Times New Roman"/>
          </w:rPr>
          <w:t>https://www.swgdam.org/_files/ugd/4344b0_15de8f3786574ac09b4d1d44bf307384.pdf</w:t>
        </w:r>
      </w:hyperlink>
      <w:r w:rsidR="00FD0A06">
        <w:rPr>
          <w:rStyle w:val="Hyperlink"/>
          <w:rFonts w:ascii="Times New Roman" w:eastAsia="Times New Roman" w:hAnsi="Times New Roman" w:cs="Times New Roman"/>
          <w:color w:val="auto"/>
          <w:u w:val="none"/>
        </w:rPr>
        <w:t xml:space="preserve">. </w:t>
      </w:r>
    </w:p>
    <w:p w14:paraId="393ACC6D" w14:textId="77777777" w:rsidR="00D60A68" w:rsidRPr="00BB6C9C" w:rsidRDefault="00D60A68" w:rsidP="00BB6C9C">
      <w:pPr>
        <w:spacing w:line="240" w:lineRule="auto"/>
        <w:ind w:left="360"/>
        <w:rPr>
          <w:rFonts w:ascii="Times New Roman" w:eastAsia="Times New Roman" w:hAnsi="Times New Roman" w:cs="Times New Roman"/>
        </w:rPr>
      </w:pPr>
    </w:p>
    <w:p w14:paraId="1EEED45F" w14:textId="50E9F321" w:rsidR="002A44CF" w:rsidRPr="00BB6C9C" w:rsidRDefault="001E5E89" w:rsidP="00BB6C9C">
      <w:pPr>
        <w:spacing w:line="240" w:lineRule="auto"/>
        <w:ind w:left="360"/>
        <w:rPr>
          <w:rFonts w:ascii="Times New Roman" w:eastAsia="Times New Roman" w:hAnsi="Times New Roman" w:cs="Times New Roman"/>
          <w:color w:val="0000FF"/>
          <w:u w:val="single"/>
        </w:rPr>
      </w:pPr>
      <w:r w:rsidRPr="00BB6C9C">
        <w:rPr>
          <w:rFonts w:ascii="Times New Roman" w:eastAsia="Times New Roman" w:hAnsi="Times New Roman" w:cs="Times New Roman"/>
        </w:rPr>
        <w:t>Scientific Working Group on DNA Analysis Methods</w:t>
      </w:r>
      <w:r w:rsidR="008A4D1A" w:rsidRPr="00BB6C9C">
        <w:rPr>
          <w:rFonts w:ascii="Times New Roman" w:eastAsia="Times New Roman" w:hAnsi="Times New Roman" w:cs="Times New Roman"/>
        </w:rPr>
        <w:t>. (20</w:t>
      </w:r>
      <w:r w:rsidR="001571C4">
        <w:rPr>
          <w:rFonts w:ascii="Times New Roman" w:eastAsia="Times New Roman" w:hAnsi="Times New Roman" w:cs="Times New Roman"/>
        </w:rPr>
        <w:t>21</w:t>
      </w:r>
      <w:r w:rsidR="008A4D1A" w:rsidRPr="00BB6C9C">
        <w:rPr>
          <w:rFonts w:ascii="Times New Roman" w:eastAsia="Times New Roman" w:hAnsi="Times New Roman" w:cs="Times New Roman"/>
        </w:rPr>
        <w:t>)</w:t>
      </w:r>
      <w:r w:rsidRPr="00BB6C9C">
        <w:rPr>
          <w:rFonts w:ascii="Times New Roman" w:eastAsia="Times New Roman" w:hAnsi="Times New Roman" w:cs="Times New Roman"/>
        </w:rPr>
        <w:t xml:space="preserve"> </w:t>
      </w:r>
      <w:r w:rsidR="00535FDF" w:rsidRPr="00BB6C9C">
        <w:rPr>
          <w:rFonts w:ascii="Times New Roman" w:eastAsia="Times New Roman" w:hAnsi="Times New Roman" w:cs="Times New Roman"/>
          <w:i/>
          <w:iCs/>
        </w:rPr>
        <w:t xml:space="preserve">SWGDAM </w:t>
      </w:r>
      <w:r w:rsidRPr="00BB6C9C">
        <w:rPr>
          <w:rFonts w:ascii="Times New Roman" w:eastAsia="Times New Roman" w:hAnsi="Times New Roman" w:cs="Times New Roman"/>
          <w:i/>
        </w:rPr>
        <w:t>Interpretation Guidelines for Autosomal STR Typing by Forensic DNA Testing Laboratories</w:t>
      </w:r>
      <w:r w:rsidR="008A4D1A" w:rsidRPr="00BB6C9C">
        <w:rPr>
          <w:rFonts w:ascii="Times New Roman" w:eastAsia="Times New Roman" w:hAnsi="Times New Roman" w:cs="Times New Roman"/>
          <w:i/>
        </w:rPr>
        <w:t>;</w:t>
      </w:r>
      <w:r w:rsidR="002A44CF" w:rsidRPr="00BB6C9C">
        <w:rPr>
          <w:rFonts w:ascii="Times New Roman" w:eastAsia="Times New Roman" w:hAnsi="Times New Roman" w:cs="Times New Roman"/>
        </w:rPr>
        <w:t xml:space="preserve"> available at</w:t>
      </w:r>
      <w:r w:rsidR="008A4D1A" w:rsidRPr="00BB6C9C">
        <w:rPr>
          <w:rFonts w:ascii="Times New Roman" w:eastAsia="Times New Roman" w:hAnsi="Times New Roman" w:cs="Times New Roman"/>
        </w:rPr>
        <w:t xml:space="preserve"> </w:t>
      </w:r>
      <w:hyperlink r:id="rId15" w:history="1">
        <w:r w:rsidR="001571C4" w:rsidRPr="00DA4B63">
          <w:rPr>
            <w:rStyle w:val="Hyperlink"/>
            <w:rFonts w:ascii="Times New Roman" w:eastAsia="Times New Roman" w:hAnsi="Times New Roman" w:cs="Times New Roman"/>
          </w:rPr>
          <w:t>https://www.swgdam.org/_files/ugd/4344b0_3f94c9a6286048c3924c58e2c230e74e.pdf</w:t>
        </w:r>
      </w:hyperlink>
      <w:r w:rsidR="001571C4">
        <w:rPr>
          <w:rFonts w:ascii="Times New Roman" w:eastAsia="Times New Roman" w:hAnsi="Times New Roman" w:cs="Times New Roman"/>
        </w:rPr>
        <w:t xml:space="preserve">. </w:t>
      </w:r>
    </w:p>
    <w:p w14:paraId="76A8FB4B" w14:textId="77777777" w:rsidR="00F550E3" w:rsidRPr="00BB6C9C" w:rsidRDefault="00F550E3" w:rsidP="00BB6C9C">
      <w:pPr>
        <w:spacing w:line="240" w:lineRule="auto"/>
        <w:ind w:left="360"/>
        <w:rPr>
          <w:rFonts w:ascii="Times New Roman" w:eastAsia="Times New Roman" w:hAnsi="Times New Roman" w:cs="Times New Roman"/>
          <w:b/>
        </w:rPr>
      </w:pPr>
    </w:p>
    <w:p w14:paraId="3DFEBDA0" w14:textId="77777777" w:rsidR="00F550E3" w:rsidRPr="00BB6C9C" w:rsidRDefault="00F550E3" w:rsidP="00BB6C9C">
      <w:pPr>
        <w:spacing w:line="240" w:lineRule="auto"/>
        <w:ind w:left="360"/>
        <w:rPr>
          <w:rFonts w:ascii="Times New Roman" w:eastAsia="Times New Roman" w:hAnsi="Times New Roman" w:cs="Times New Roman"/>
          <w:b/>
        </w:rPr>
      </w:pPr>
    </w:p>
    <w:p w14:paraId="09C445E8" w14:textId="03A9C5B6" w:rsidR="00975FB4" w:rsidRPr="00BB6C9C" w:rsidRDefault="001E5E89" w:rsidP="00C64182">
      <w:pPr>
        <w:spacing w:line="240" w:lineRule="auto"/>
        <w:ind w:left="360"/>
        <w:rPr>
          <w:rStyle w:val="Hyperlink"/>
          <w:rFonts w:ascii="Times New Roman" w:eastAsia="Times New Roman" w:hAnsi="Times New Roman" w:cs="Times New Roman"/>
        </w:rPr>
      </w:pPr>
      <w:r w:rsidRPr="00BB6C9C">
        <w:rPr>
          <w:rFonts w:ascii="Times New Roman" w:eastAsia="Times New Roman" w:hAnsi="Times New Roman" w:cs="Times New Roman"/>
          <w:b/>
        </w:rPr>
        <w:t>Informational Web Site:</w:t>
      </w:r>
      <w:r w:rsidRPr="00BB6C9C">
        <w:rPr>
          <w:rFonts w:ascii="Times New Roman" w:eastAsia="Times New Roman" w:hAnsi="Times New Roman" w:cs="Times New Roman"/>
        </w:rPr>
        <w:t xml:space="preserve">  Additional information may be obtained from the following web site:</w:t>
      </w:r>
      <w:r w:rsidR="00CD2126" w:rsidRPr="00BB6C9C">
        <w:rPr>
          <w:rFonts w:ascii="Times New Roman" w:eastAsia="Times New Roman" w:hAnsi="Times New Roman" w:cs="Times New Roman"/>
        </w:rPr>
        <w:t xml:space="preserve"> </w:t>
      </w:r>
      <w:hyperlink r:id="rId16" w:history="1">
        <w:r w:rsidR="00667A72" w:rsidRPr="00BB6C9C">
          <w:rPr>
            <w:rStyle w:val="Hyperlink"/>
            <w:rFonts w:ascii="Times New Roman" w:eastAsia="Times New Roman" w:hAnsi="Times New Roman" w:cs="Times New Roman"/>
          </w:rPr>
          <w:t>https://strbase.nist.gov/</w:t>
        </w:r>
      </w:hyperlink>
      <w:r w:rsidR="00F81667" w:rsidRPr="00BB6C9C">
        <w:rPr>
          <w:rStyle w:val="Hyperlink"/>
          <w:rFonts w:ascii="Times New Roman" w:eastAsia="Times New Roman" w:hAnsi="Times New Roman" w:cs="Times New Roman"/>
        </w:rPr>
        <w:t xml:space="preserve">  </w:t>
      </w:r>
      <w:r w:rsidR="00975FB4" w:rsidRPr="00BB6C9C">
        <w:rPr>
          <w:rStyle w:val="Hyperlink"/>
          <w:rFonts w:ascii="Times New Roman" w:eastAsia="Times New Roman" w:hAnsi="Times New Roman" w:cs="Times New Roman"/>
        </w:rPr>
        <w:br w:type="page"/>
      </w:r>
    </w:p>
    <w:p w14:paraId="12920C72" w14:textId="77777777" w:rsidR="0025531B" w:rsidRDefault="0025531B" w:rsidP="00A4659B">
      <w:pPr>
        <w:pStyle w:val="NoSpacing"/>
        <w:jc w:val="center"/>
        <w:rPr>
          <w:rFonts w:ascii="Times New Roman" w:hAnsi="Times New Roman" w:cs="Times New Roman"/>
          <w:b/>
          <w:bCs/>
          <w:sz w:val="32"/>
          <w:szCs w:val="32"/>
        </w:rPr>
      </w:pPr>
      <w:bookmarkStart w:id="32" w:name="module_list"/>
    </w:p>
    <w:p w14:paraId="4CEA3AAD" w14:textId="393B21A0" w:rsidR="00A4659B" w:rsidRPr="00A4659B" w:rsidRDefault="00A4659B" w:rsidP="00A4659B">
      <w:pPr>
        <w:pStyle w:val="NoSpacing"/>
        <w:jc w:val="center"/>
        <w:rPr>
          <w:rFonts w:ascii="Times New Roman" w:hAnsi="Times New Roman" w:cs="Times New Roman"/>
          <w:b/>
          <w:bCs/>
          <w:sz w:val="32"/>
          <w:szCs w:val="32"/>
        </w:rPr>
      </w:pPr>
      <w:r w:rsidRPr="00A4659B">
        <w:rPr>
          <w:rFonts w:ascii="Times New Roman" w:hAnsi="Times New Roman" w:cs="Times New Roman"/>
          <w:b/>
          <w:bCs/>
          <w:sz w:val="32"/>
          <w:szCs w:val="32"/>
        </w:rPr>
        <w:t xml:space="preserve">Appendix </w:t>
      </w:r>
      <w:r w:rsidR="00EC473F">
        <w:rPr>
          <w:rFonts w:ascii="Times New Roman" w:hAnsi="Times New Roman" w:cs="Times New Roman"/>
          <w:b/>
          <w:bCs/>
          <w:sz w:val="32"/>
          <w:szCs w:val="32"/>
        </w:rPr>
        <w:t>B</w:t>
      </w:r>
    </w:p>
    <w:p w14:paraId="69448099" w14:textId="77777777" w:rsidR="00A4659B" w:rsidRDefault="00A4659B" w:rsidP="00BB6C9C">
      <w:pPr>
        <w:spacing w:line="240" w:lineRule="auto"/>
        <w:jc w:val="center"/>
        <w:rPr>
          <w:rFonts w:ascii="Times New Roman" w:eastAsia="Times New Roman" w:hAnsi="Times New Roman" w:cs="Times New Roman"/>
          <w:b/>
          <w:bCs/>
        </w:rPr>
      </w:pPr>
    </w:p>
    <w:p w14:paraId="77D6B9DD" w14:textId="77777777" w:rsidR="00FB533B" w:rsidRDefault="00FB533B" w:rsidP="00BB6C9C">
      <w:pPr>
        <w:spacing w:line="240" w:lineRule="auto"/>
        <w:jc w:val="center"/>
        <w:rPr>
          <w:rFonts w:ascii="Times New Roman" w:eastAsia="Times New Roman" w:hAnsi="Times New Roman" w:cs="Times New Roman"/>
          <w:b/>
          <w:bCs/>
        </w:rPr>
      </w:pPr>
    </w:p>
    <w:p w14:paraId="680E8AC3" w14:textId="11C90EAB" w:rsidR="00975FB4" w:rsidRPr="00EC473F" w:rsidRDefault="00975FB4" w:rsidP="00BB6C9C">
      <w:pPr>
        <w:spacing w:line="240" w:lineRule="auto"/>
        <w:jc w:val="center"/>
        <w:rPr>
          <w:rFonts w:ascii="Times New Roman" w:eastAsia="Times New Roman" w:hAnsi="Times New Roman" w:cs="Times New Roman"/>
          <w:b/>
          <w:bCs/>
          <w:sz w:val="28"/>
          <w:szCs w:val="28"/>
          <w:u w:val="single"/>
        </w:rPr>
      </w:pPr>
      <w:r w:rsidRPr="00EC473F">
        <w:rPr>
          <w:rFonts w:ascii="Times New Roman" w:eastAsia="Times New Roman" w:hAnsi="Times New Roman" w:cs="Times New Roman"/>
          <w:b/>
          <w:bCs/>
          <w:sz w:val="28"/>
          <w:szCs w:val="28"/>
          <w:u w:val="single"/>
        </w:rPr>
        <w:t>SWGDAM Internal Validation Guideline Modules</w:t>
      </w:r>
    </w:p>
    <w:p w14:paraId="373E5713" w14:textId="77777777" w:rsidR="00A4659B" w:rsidRDefault="00A4659B" w:rsidP="00BB6C9C">
      <w:pPr>
        <w:spacing w:line="240" w:lineRule="auto"/>
        <w:jc w:val="center"/>
        <w:rPr>
          <w:rFonts w:ascii="Times New Roman" w:eastAsia="Times New Roman" w:hAnsi="Times New Roman" w:cs="Times New Roman"/>
          <w:b/>
          <w:bCs/>
        </w:rPr>
      </w:pPr>
    </w:p>
    <w:p w14:paraId="6D0AB427" w14:textId="77777777" w:rsidR="00A4659B" w:rsidRPr="00BB6C9C" w:rsidRDefault="00A4659B" w:rsidP="00BB6C9C">
      <w:pPr>
        <w:spacing w:line="240" w:lineRule="auto"/>
        <w:jc w:val="center"/>
        <w:rPr>
          <w:rFonts w:ascii="Times New Roman" w:eastAsia="Times New Roman" w:hAnsi="Times New Roman" w:cs="Times New Roman"/>
          <w:b/>
          <w:bCs/>
        </w:rPr>
      </w:pPr>
    </w:p>
    <w:bookmarkEnd w:id="32"/>
    <w:p w14:paraId="10EE4790" w14:textId="77777777" w:rsidR="00975FB4" w:rsidRPr="00BB6C9C" w:rsidRDefault="00975FB4" w:rsidP="00BB6C9C">
      <w:pPr>
        <w:pBdr>
          <w:top w:val="nil"/>
          <w:left w:val="nil"/>
          <w:bottom w:val="nil"/>
          <w:right w:val="nil"/>
          <w:between w:val="nil"/>
        </w:pBdr>
        <w:spacing w:line="240" w:lineRule="auto"/>
        <w:rPr>
          <w:rFonts w:ascii="Times New Roman" w:eastAsia="Times New Roman" w:hAnsi="Times New Roman" w:cs="Times New Roman"/>
          <w:color w:val="000000"/>
        </w:rPr>
      </w:pPr>
      <w:r w:rsidRPr="00BB6C9C">
        <w:rPr>
          <w:rFonts w:ascii="Times New Roman" w:eastAsia="Times New Roman" w:hAnsi="Times New Roman" w:cs="Times New Roman"/>
        </w:rPr>
        <w:t>The Validation Guidelines for DNA Analysis Methods have been organized such that recommended elements of validation studies are contained in the “Overview” document. This Overview document is supplemented by modules intended to provide technology or methodology specific guidance. The study examples in each module are not synchronized to the FBI QAS nor are they intended to be prescriptive. Instead, they are presented in a suggested order to conserve resources such as time, reagents, samples, and consumables and to streamline required testing.</w:t>
      </w:r>
    </w:p>
    <w:p w14:paraId="203C284C" w14:textId="77777777" w:rsidR="00975FB4" w:rsidRPr="00BB6C9C" w:rsidRDefault="00975FB4"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3EE29BF0" w14:textId="082891D9" w:rsidR="00975FB4" w:rsidRPr="00B0354C" w:rsidRDefault="00975FB4" w:rsidP="00BB6C9C">
      <w:pPr>
        <w:pBdr>
          <w:top w:val="nil"/>
          <w:left w:val="nil"/>
          <w:bottom w:val="nil"/>
          <w:right w:val="nil"/>
          <w:between w:val="nil"/>
        </w:pBdr>
        <w:spacing w:line="240" w:lineRule="auto"/>
        <w:rPr>
          <w:rFonts w:ascii="Times New Roman" w:eastAsia="Times New Roman" w:hAnsi="Times New Roman" w:cs="Times New Roman"/>
          <w:b/>
          <w:bCs/>
          <w:color w:val="000000"/>
        </w:rPr>
      </w:pPr>
      <w:bookmarkStart w:id="33" w:name="_Hlk143689719"/>
      <w:r w:rsidRPr="00B0354C">
        <w:rPr>
          <w:rFonts w:ascii="Times New Roman" w:eastAsia="Times New Roman" w:hAnsi="Times New Roman" w:cs="Times New Roman"/>
          <w:b/>
          <w:bCs/>
          <w:color w:val="000000"/>
        </w:rPr>
        <w:t xml:space="preserve">Internal Validation Module for an Autosomal Multiplex Kit </w:t>
      </w:r>
      <w:bookmarkEnd w:id="33"/>
      <w:r w:rsidRPr="00B0354C">
        <w:rPr>
          <w:rFonts w:ascii="Times New Roman" w:eastAsia="Times New Roman" w:hAnsi="Times New Roman" w:cs="Times New Roman"/>
          <w:b/>
          <w:bCs/>
          <w:color w:val="000000"/>
        </w:rPr>
        <w:t>(</w:t>
      </w:r>
      <w:bookmarkStart w:id="34" w:name="_Hlk143690218"/>
      <w:proofErr w:type="spellStart"/>
      <w:r w:rsidRPr="00B0354C">
        <w:rPr>
          <w:rFonts w:ascii="Times New Roman" w:eastAsia="Times New Roman" w:hAnsi="Times New Roman" w:cs="Times New Roman"/>
          <w:b/>
          <w:bCs/>
          <w:color w:val="000000"/>
        </w:rPr>
        <w:t>xxxx</w:t>
      </w:r>
      <w:proofErr w:type="spellEnd"/>
      <w:r w:rsidR="00B42060" w:rsidRPr="00B0354C">
        <w:rPr>
          <w:rFonts w:ascii="Times New Roman" w:eastAsia="Times New Roman" w:hAnsi="Times New Roman" w:cs="Times New Roman"/>
          <w:b/>
          <w:bCs/>
          <w:color w:val="000000"/>
        </w:rPr>
        <w:t>,</w:t>
      </w:r>
      <w:r w:rsidRPr="00B0354C">
        <w:rPr>
          <w:rFonts w:ascii="Times New Roman" w:eastAsia="Times New Roman" w:hAnsi="Times New Roman" w:cs="Times New Roman"/>
          <w:b/>
          <w:bCs/>
          <w:color w:val="000000"/>
        </w:rPr>
        <w:t xml:space="preserve"> </w:t>
      </w:r>
      <w:bookmarkEnd w:id="34"/>
      <w:r w:rsidRPr="00B0354C">
        <w:rPr>
          <w:rFonts w:ascii="Times New Roman" w:eastAsia="Times New Roman" w:hAnsi="Times New Roman" w:cs="Times New Roman"/>
          <w:b/>
          <w:bCs/>
          <w:color w:val="000000"/>
        </w:rPr>
        <w:t>202</w:t>
      </w:r>
      <w:r w:rsidR="00CE1D12" w:rsidRPr="00B0354C">
        <w:rPr>
          <w:rFonts w:ascii="Times New Roman" w:eastAsia="Times New Roman" w:hAnsi="Times New Roman" w:cs="Times New Roman"/>
          <w:b/>
          <w:bCs/>
          <w:color w:val="000000"/>
        </w:rPr>
        <w:t>5</w:t>
      </w:r>
      <w:r w:rsidRPr="00B0354C">
        <w:rPr>
          <w:rFonts w:ascii="Times New Roman" w:eastAsia="Times New Roman" w:hAnsi="Times New Roman" w:cs="Times New Roman"/>
          <w:b/>
          <w:bCs/>
          <w:color w:val="000000"/>
        </w:rPr>
        <w:t>)</w:t>
      </w:r>
    </w:p>
    <w:p w14:paraId="16852619" w14:textId="77777777" w:rsidR="00975FB4" w:rsidRPr="00B0354C" w:rsidRDefault="00975FB4" w:rsidP="00BB6C9C">
      <w:pPr>
        <w:pBdr>
          <w:top w:val="nil"/>
          <w:left w:val="nil"/>
          <w:bottom w:val="nil"/>
          <w:right w:val="nil"/>
          <w:between w:val="nil"/>
        </w:pBdr>
        <w:spacing w:line="240" w:lineRule="auto"/>
        <w:rPr>
          <w:rFonts w:ascii="Times New Roman" w:eastAsia="Times New Roman" w:hAnsi="Times New Roman" w:cs="Times New Roman"/>
          <w:color w:val="000000"/>
        </w:rPr>
      </w:pPr>
      <w:r w:rsidRPr="00B0354C">
        <w:rPr>
          <w:rFonts w:ascii="Times New Roman" w:eastAsia="Times New Roman" w:hAnsi="Times New Roman" w:cs="Times New Roman"/>
          <w:color w:val="000000"/>
        </w:rPr>
        <w:t>This module describes the recommended studies for validating an autosomal multiplex amplification/typing kit. Study purpose, considerations, examples, and outcomes are presented in a suggested order.</w:t>
      </w:r>
    </w:p>
    <w:p w14:paraId="0D1353BE" w14:textId="77777777" w:rsidR="00975FB4" w:rsidRPr="00B0354C" w:rsidRDefault="00975FB4" w:rsidP="00BB6C9C">
      <w:pPr>
        <w:pBdr>
          <w:top w:val="nil"/>
          <w:left w:val="nil"/>
          <w:bottom w:val="nil"/>
          <w:right w:val="nil"/>
          <w:between w:val="nil"/>
        </w:pBdr>
        <w:spacing w:line="240" w:lineRule="auto"/>
        <w:rPr>
          <w:rFonts w:ascii="Times New Roman" w:eastAsia="Times New Roman" w:hAnsi="Times New Roman" w:cs="Times New Roman"/>
          <w:color w:val="000000"/>
        </w:rPr>
      </w:pPr>
    </w:p>
    <w:p w14:paraId="1375AB5C" w14:textId="65B1AA23" w:rsidR="00975FB4" w:rsidRPr="00B0354C" w:rsidRDefault="00975FB4" w:rsidP="00BB6C9C">
      <w:pPr>
        <w:pBdr>
          <w:top w:val="nil"/>
          <w:left w:val="nil"/>
          <w:bottom w:val="nil"/>
          <w:right w:val="nil"/>
          <w:between w:val="nil"/>
        </w:pBdr>
        <w:spacing w:line="240" w:lineRule="auto"/>
        <w:rPr>
          <w:rFonts w:ascii="Times New Roman" w:eastAsia="Times New Roman" w:hAnsi="Times New Roman" w:cs="Times New Roman"/>
          <w:b/>
          <w:bCs/>
          <w:color w:val="000000"/>
        </w:rPr>
      </w:pPr>
      <w:r w:rsidRPr="00B0354C">
        <w:rPr>
          <w:rFonts w:ascii="Times New Roman" w:eastAsia="Times New Roman" w:hAnsi="Times New Roman" w:cs="Times New Roman"/>
          <w:b/>
          <w:bCs/>
          <w:color w:val="000000"/>
        </w:rPr>
        <w:t>Internal Validation Module for a Fully Continuous Probabilistic Genotyping Systems (</w:t>
      </w:r>
      <w:proofErr w:type="spellStart"/>
      <w:r w:rsidRPr="00B0354C">
        <w:rPr>
          <w:rFonts w:ascii="Times New Roman" w:eastAsia="Times New Roman" w:hAnsi="Times New Roman" w:cs="Times New Roman"/>
          <w:b/>
          <w:bCs/>
          <w:color w:val="000000"/>
        </w:rPr>
        <w:t>xxx</w:t>
      </w:r>
      <w:r w:rsidR="000F16A8">
        <w:rPr>
          <w:rFonts w:ascii="Times New Roman" w:eastAsia="Times New Roman" w:hAnsi="Times New Roman" w:cs="Times New Roman"/>
          <w:b/>
          <w:bCs/>
          <w:color w:val="000000"/>
        </w:rPr>
        <w:t>x</w:t>
      </w:r>
      <w:proofErr w:type="spellEnd"/>
      <w:r w:rsidRPr="00B0354C">
        <w:rPr>
          <w:rFonts w:ascii="Times New Roman" w:eastAsia="Times New Roman" w:hAnsi="Times New Roman" w:cs="Times New Roman"/>
          <w:b/>
          <w:bCs/>
          <w:color w:val="000000"/>
        </w:rPr>
        <w:t>, 202</w:t>
      </w:r>
      <w:r w:rsidR="006A0A70" w:rsidRPr="00B0354C">
        <w:rPr>
          <w:rFonts w:ascii="Times New Roman" w:eastAsia="Times New Roman" w:hAnsi="Times New Roman" w:cs="Times New Roman"/>
          <w:b/>
          <w:bCs/>
          <w:color w:val="000000"/>
        </w:rPr>
        <w:t>5</w:t>
      </w:r>
      <w:r w:rsidRPr="00B0354C">
        <w:rPr>
          <w:rFonts w:ascii="Times New Roman" w:eastAsia="Times New Roman" w:hAnsi="Times New Roman" w:cs="Times New Roman"/>
          <w:b/>
          <w:bCs/>
          <w:color w:val="000000"/>
        </w:rPr>
        <w:t>)</w:t>
      </w:r>
    </w:p>
    <w:p w14:paraId="243BB47A" w14:textId="77777777" w:rsidR="00975FB4" w:rsidRPr="00B0354C" w:rsidRDefault="00975FB4" w:rsidP="00BB6C9C">
      <w:pPr>
        <w:pBdr>
          <w:top w:val="nil"/>
          <w:left w:val="nil"/>
          <w:bottom w:val="nil"/>
          <w:right w:val="nil"/>
          <w:between w:val="nil"/>
        </w:pBdr>
        <w:spacing w:line="240" w:lineRule="auto"/>
        <w:rPr>
          <w:rFonts w:ascii="Times New Roman" w:eastAsia="Calibri" w:hAnsi="Times New Roman" w:cs="Times New Roman"/>
        </w:rPr>
      </w:pPr>
      <w:r w:rsidRPr="00B0354C">
        <w:rPr>
          <w:rFonts w:ascii="Times New Roman" w:eastAsia="Times New Roman" w:hAnsi="Times New Roman" w:cs="Times New Roman"/>
          <w:color w:val="000000"/>
        </w:rPr>
        <w:t xml:space="preserve">This module describes the recommended studies for validating </w:t>
      </w:r>
      <w:r w:rsidRPr="00B0354C">
        <w:rPr>
          <w:rFonts w:ascii="Times New Roman" w:eastAsia="Calibri" w:hAnsi="Times New Roman" w:cs="Times New Roman"/>
        </w:rPr>
        <w:t>the use of fully continuous probabilistic genotyping systems (PGS) for analyzing DNA single source and mixture profiles by inferring genotype weights using algorithms and assigning likelihood ratios (LR(s)) to the comparison of known reference samples to a forensic sample. Study purpose, design/considerations and outcomes are presented in a suggested order.</w:t>
      </w:r>
    </w:p>
    <w:p w14:paraId="2DCB982B" w14:textId="77777777" w:rsidR="00975FB4" w:rsidRPr="00B0354C" w:rsidRDefault="00975FB4" w:rsidP="00BB6C9C">
      <w:pPr>
        <w:pBdr>
          <w:top w:val="nil"/>
          <w:left w:val="nil"/>
          <w:bottom w:val="nil"/>
          <w:right w:val="nil"/>
          <w:between w:val="nil"/>
        </w:pBdr>
        <w:spacing w:line="240" w:lineRule="auto"/>
        <w:rPr>
          <w:rFonts w:ascii="Times New Roman" w:eastAsia="Calibri" w:hAnsi="Times New Roman" w:cs="Times New Roman"/>
        </w:rPr>
      </w:pPr>
    </w:p>
    <w:p w14:paraId="0241F110" w14:textId="77777777" w:rsidR="00975FB4" w:rsidRPr="00B0354C" w:rsidRDefault="00975FB4" w:rsidP="00BB6C9C">
      <w:pPr>
        <w:pBdr>
          <w:top w:val="nil"/>
          <w:left w:val="nil"/>
          <w:bottom w:val="nil"/>
          <w:right w:val="nil"/>
          <w:between w:val="nil"/>
        </w:pBdr>
        <w:spacing w:line="240" w:lineRule="auto"/>
        <w:rPr>
          <w:rFonts w:ascii="Times New Roman" w:eastAsia="Times New Roman" w:hAnsi="Times New Roman" w:cs="Times New Roman"/>
          <w:b/>
          <w:bCs/>
          <w:color w:val="000000"/>
        </w:rPr>
      </w:pPr>
      <w:r w:rsidRPr="00B0354C">
        <w:rPr>
          <w:rFonts w:ascii="Times New Roman" w:eastAsia="Times New Roman" w:hAnsi="Times New Roman" w:cs="Times New Roman"/>
          <w:b/>
          <w:bCs/>
          <w:color w:val="000000"/>
        </w:rPr>
        <w:t>Internal Validation Module for Quantitation Module (in progress)</w:t>
      </w:r>
    </w:p>
    <w:p w14:paraId="7108B609" w14:textId="77777777" w:rsidR="00975FB4" w:rsidRPr="00B0354C" w:rsidRDefault="00975FB4" w:rsidP="00BB6C9C">
      <w:pPr>
        <w:pBdr>
          <w:top w:val="nil"/>
          <w:left w:val="nil"/>
          <w:bottom w:val="nil"/>
          <w:right w:val="nil"/>
          <w:between w:val="nil"/>
        </w:pBdr>
        <w:spacing w:line="240" w:lineRule="auto"/>
        <w:rPr>
          <w:rFonts w:ascii="Times New Roman" w:eastAsia="Times New Roman" w:hAnsi="Times New Roman" w:cs="Times New Roman"/>
          <w:b/>
          <w:bCs/>
          <w:color w:val="000000"/>
        </w:rPr>
      </w:pPr>
    </w:p>
    <w:p w14:paraId="39805E84" w14:textId="059AC6D2" w:rsidR="00975FB4" w:rsidRPr="00B0354C" w:rsidRDefault="00975FB4" w:rsidP="00BB6C9C">
      <w:pPr>
        <w:pBdr>
          <w:top w:val="nil"/>
          <w:left w:val="nil"/>
          <w:bottom w:val="nil"/>
          <w:right w:val="nil"/>
          <w:between w:val="nil"/>
        </w:pBdr>
        <w:spacing w:line="240" w:lineRule="auto"/>
        <w:rPr>
          <w:rFonts w:ascii="Times New Roman" w:eastAsia="Times New Roman" w:hAnsi="Times New Roman" w:cs="Times New Roman"/>
          <w:b/>
          <w:bCs/>
          <w:color w:val="000000"/>
        </w:rPr>
      </w:pPr>
      <w:r w:rsidRPr="00B0354C">
        <w:rPr>
          <w:rFonts w:ascii="Times New Roman" w:eastAsia="Times New Roman" w:hAnsi="Times New Roman" w:cs="Times New Roman"/>
          <w:b/>
          <w:bCs/>
          <w:color w:val="000000"/>
        </w:rPr>
        <w:t>Internal Validation Module for Modified Rapid DNA for Analysis of Database, Known or Casework Reference</w:t>
      </w:r>
      <w:r w:rsidRPr="00B0354C">
        <w:rPr>
          <w:rFonts w:ascii="Times New Roman" w:eastAsia="Times New Roman" w:hAnsi="Times New Roman" w:cs="Times New Roman"/>
          <w:color w:val="000000"/>
        </w:rPr>
        <w:t xml:space="preserve"> </w:t>
      </w:r>
      <w:r w:rsidRPr="00B0354C">
        <w:rPr>
          <w:rFonts w:ascii="Times New Roman" w:eastAsia="Times New Roman" w:hAnsi="Times New Roman" w:cs="Times New Roman"/>
          <w:b/>
          <w:bCs/>
          <w:color w:val="000000"/>
        </w:rPr>
        <w:t>Samples (in progress)</w:t>
      </w:r>
    </w:p>
    <w:p w14:paraId="2A33ADE7" w14:textId="77777777" w:rsidR="00975FB4" w:rsidRPr="00B0354C" w:rsidRDefault="00975FB4" w:rsidP="00BB6C9C">
      <w:pPr>
        <w:pBdr>
          <w:top w:val="nil"/>
          <w:left w:val="nil"/>
          <w:bottom w:val="nil"/>
          <w:right w:val="nil"/>
          <w:between w:val="nil"/>
        </w:pBdr>
        <w:spacing w:line="240" w:lineRule="auto"/>
        <w:rPr>
          <w:rFonts w:ascii="Times New Roman" w:eastAsia="Calibri" w:hAnsi="Times New Roman" w:cs="Times New Roman"/>
        </w:rPr>
      </w:pPr>
    </w:p>
    <w:p w14:paraId="41EE9022" w14:textId="4C4EAB23" w:rsidR="00F550E3" w:rsidRPr="00CD7877" w:rsidRDefault="00975FB4" w:rsidP="00CD7877">
      <w:pPr>
        <w:pBdr>
          <w:top w:val="nil"/>
          <w:left w:val="nil"/>
          <w:bottom w:val="nil"/>
          <w:right w:val="nil"/>
          <w:between w:val="nil"/>
        </w:pBdr>
        <w:spacing w:line="240" w:lineRule="auto"/>
        <w:rPr>
          <w:rFonts w:ascii="Times New Roman" w:eastAsia="Times New Roman" w:hAnsi="Times New Roman" w:cs="Times New Roman"/>
          <w:b/>
          <w:bCs/>
          <w:color w:val="000000"/>
        </w:rPr>
      </w:pPr>
      <w:r w:rsidRPr="00B0354C">
        <w:rPr>
          <w:rFonts w:ascii="Times New Roman" w:eastAsia="Times New Roman" w:hAnsi="Times New Roman" w:cs="Times New Roman"/>
          <w:b/>
          <w:bCs/>
          <w:color w:val="000000"/>
        </w:rPr>
        <w:t>Internal Validation Module for Next Generation Sequencing (in progress)</w:t>
      </w:r>
      <w:r w:rsidR="00F550E3" w:rsidRPr="00975FB4">
        <w:rPr>
          <w:sz w:val="22"/>
          <w:szCs w:val="22"/>
        </w:rPr>
        <w:br w:type="page"/>
      </w:r>
    </w:p>
    <w:tbl>
      <w:tblPr>
        <w:tblStyle w:val="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6505"/>
      </w:tblGrid>
      <w:tr w:rsidR="00F33085" w14:paraId="6F738F89" w14:textId="77777777" w:rsidTr="008C35E0">
        <w:tc>
          <w:tcPr>
            <w:tcW w:w="2125" w:type="dxa"/>
          </w:tcPr>
          <w:p w14:paraId="06527263" w14:textId="77777777" w:rsidR="00F33085" w:rsidRPr="00F550E3" w:rsidRDefault="001E5E89" w:rsidP="00E128FA">
            <w:pPr>
              <w:rPr>
                <w:rFonts w:ascii="Times New Roman" w:eastAsia="Times New Roman" w:hAnsi="Times New Roman" w:cs="Times New Roman"/>
                <w:b/>
                <w:bCs/>
                <w:sz w:val="20"/>
                <w:szCs w:val="20"/>
              </w:rPr>
            </w:pPr>
            <w:bookmarkStart w:id="35" w:name="_Hlk125355653"/>
            <w:r w:rsidRPr="00F550E3">
              <w:rPr>
                <w:rFonts w:ascii="Times New Roman" w:eastAsia="Times New Roman" w:hAnsi="Times New Roman" w:cs="Times New Roman"/>
                <w:b/>
                <w:bCs/>
                <w:sz w:val="20"/>
                <w:szCs w:val="20"/>
              </w:rPr>
              <w:lastRenderedPageBreak/>
              <w:t>Document Version</w:t>
            </w:r>
          </w:p>
        </w:tc>
        <w:tc>
          <w:tcPr>
            <w:tcW w:w="6505" w:type="dxa"/>
          </w:tcPr>
          <w:p w14:paraId="23FB0174" w14:textId="77777777" w:rsidR="00F33085" w:rsidRPr="00F550E3" w:rsidRDefault="001E5E89" w:rsidP="00E128FA">
            <w:pPr>
              <w:rPr>
                <w:rFonts w:ascii="Times New Roman" w:eastAsia="Times New Roman" w:hAnsi="Times New Roman" w:cs="Times New Roman"/>
                <w:b/>
                <w:bCs/>
                <w:sz w:val="20"/>
                <w:szCs w:val="20"/>
              </w:rPr>
            </w:pPr>
            <w:r w:rsidRPr="00F550E3">
              <w:rPr>
                <w:rFonts w:ascii="Times New Roman" w:eastAsia="Times New Roman" w:hAnsi="Times New Roman" w:cs="Times New Roman"/>
                <w:b/>
                <w:bCs/>
                <w:sz w:val="20"/>
                <w:szCs w:val="20"/>
              </w:rPr>
              <w:t>Revision History</w:t>
            </w:r>
          </w:p>
        </w:tc>
      </w:tr>
      <w:tr w:rsidR="00F33085" w14:paraId="0E44D6F5" w14:textId="77777777" w:rsidTr="008C35E0">
        <w:tc>
          <w:tcPr>
            <w:tcW w:w="2125" w:type="dxa"/>
          </w:tcPr>
          <w:p w14:paraId="3F567727" w14:textId="77777777"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July 2003</w:t>
            </w:r>
          </w:p>
        </w:tc>
        <w:tc>
          <w:tcPr>
            <w:tcW w:w="6505" w:type="dxa"/>
          </w:tcPr>
          <w:p w14:paraId="7325DAB9" w14:textId="77777777"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Original. (Published in Forensic Science Communications in July 2004; available at http://www.fbi.gov/about-us/lab/forensic-science-communications/fsc/july2004/index.htm/standards/2004_03_standards02.htm)</w:t>
            </w:r>
          </w:p>
        </w:tc>
      </w:tr>
      <w:bookmarkEnd w:id="35"/>
      <w:tr w:rsidR="00F33085" w14:paraId="41262914" w14:textId="77777777" w:rsidTr="008C35E0">
        <w:tc>
          <w:tcPr>
            <w:tcW w:w="2125" w:type="dxa"/>
          </w:tcPr>
          <w:p w14:paraId="01F73047" w14:textId="77777777"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November 2012</w:t>
            </w:r>
          </w:p>
        </w:tc>
        <w:tc>
          <w:tcPr>
            <w:tcW w:w="6505" w:type="dxa"/>
          </w:tcPr>
          <w:p w14:paraId="0303BAE9" w14:textId="03ED97F8"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document was revised to update the guidelines to incorporate changes to the FBI Director’s Quality Assurance Standards (QAS). The revisions include: addition of a preface that describes the QAS have precedence over these guidelines; definitions added to Section 1 for critical instrument, methodology, precision and technology; revised description of developmental and internal validation in Section 2; added Table of recommended studies for internal validation in Section 4; and References and Suggested Reading added in a new Section 8.</w:t>
            </w:r>
          </w:p>
        </w:tc>
      </w:tr>
      <w:tr w:rsidR="00F33085" w14:paraId="1097FCFD" w14:textId="77777777" w:rsidTr="008C35E0">
        <w:tc>
          <w:tcPr>
            <w:tcW w:w="2125" w:type="dxa"/>
          </w:tcPr>
          <w:p w14:paraId="7002CA16" w14:textId="2BD646E6"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November 2012</w:t>
            </w:r>
          </w:p>
        </w:tc>
        <w:tc>
          <w:tcPr>
            <w:tcW w:w="6505" w:type="dxa"/>
          </w:tcPr>
          <w:p w14:paraId="360FA0C9" w14:textId="77777777"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Approved by the SWGDAM membership. </w:t>
            </w:r>
          </w:p>
        </w:tc>
      </w:tr>
      <w:tr w:rsidR="00F33085" w14:paraId="7F010C77" w14:textId="77777777" w:rsidTr="008C35E0">
        <w:tc>
          <w:tcPr>
            <w:tcW w:w="2125" w:type="dxa"/>
          </w:tcPr>
          <w:p w14:paraId="31D131B4" w14:textId="77777777"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2012</w:t>
            </w:r>
          </w:p>
        </w:tc>
        <w:tc>
          <w:tcPr>
            <w:tcW w:w="6505" w:type="dxa"/>
          </w:tcPr>
          <w:p w14:paraId="416C9E48" w14:textId="77777777" w:rsidR="00F33085" w:rsidRDefault="001E5E89"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Approved by the SWGDAM Executive Board, with minor revisions, for posting on swgdam.org.</w:t>
            </w:r>
          </w:p>
        </w:tc>
      </w:tr>
      <w:tr w:rsidR="006932B2" w14:paraId="02A17FC2" w14:textId="77777777" w:rsidTr="008C35E0">
        <w:tc>
          <w:tcPr>
            <w:tcW w:w="2125" w:type="dxa"/>
            <w:tcBorders>
              <w:top w:val="single" w:sz="4" w:space="0" w:color="000000"/>
              <w:left w:val="single" w:sz="4" w:space="0" w:color="000000"/>
              <w:bottom w:val="single" w:sz="4" w:space="0" w:color="000000"/>
              <w:right w:val="single" w:sz="4" w:space="0" w:color="000000"/>
            </w:tcBorders>
          </w:tcPr>
          <w:p w14:paraId="40F5891E" w14:textId="650C5C8D" w:rsidR="006932B2" w:rsidRDefault="006932B2" w:rsidP="00CD2126">
            <w:pPr>
              <w:spacing w:line="240" w:lineRule="auto"/>
              <w:rPr>
                <w:rFonts w:ascii="Times New Roman" w:eastAsia="Times New Roman" w:hAnsi="Times New Roman" w:cs="Times New Roman"/>
                <w:sz w:val="20"/>
                <w:szCs w:val="20"/>
              </w:rPr>
            </w:pPr>
            <w:r w:rsidRPr="000B305A">
              <w:rPr>
                <w:rFonts w:ascii="Times New Roman"/>
                <w:sz w:val="20"/>
              </w:rPr>
              <w:t>November 2016</w:t>
            </w:r>
          </w:p>
        </w:tc>
        <w:tc>
          <w:tcPr>
            <w:tcW w:w="6505" w:type="dxa"/>
            <w:tcBorders>
              <w:top w:val="single" w:sz="4" w:space="0" w:color="000000"/>
              <w:left w:val="single" w:sz="4" w:space="0" w:color="000000"/>
              <w:bottom w:val="single" w:sz="4" w:space="0" w:color="000000"/>
              <w:right w:val="single" w:sz="4" w:space="0" w:color="000000"/>
            </w:tcBorders>
          </w:tcPr>
          <w:p w14:paraId="269A259B" w14:textId="4CEBA516" w:rsidR="006932B2" w:rsidRDefault="006932B2" w:rsidP="00CD2126">
            <w:pPr>
              <w:spacing w:line="240" w:lineRule="auto"/>
              <w:rPr>
                <w:rFonts w:ascii="Times New Roman" w:eastAsia="Times New Roman" w:hAnsi="Times New Roman" w:cs="Times New Roman"/>
                <w:sz w:val="20"/>
                <w:szCs w:val="20"/>
              </w:rPr>
            </w:pPr>
            <w:r w:rsidRPr="000B305A">
              <w:rPr>
                <w:rFonts w:ascii="Times New Roman"/>
                <w:sz w:val="20"/>
              </w:rPr>
              <w:t xml:space="preserve">The document was revised to address Next Generation Sequencing (NGS) technologies. Revisions </w:t>
            </w:r>
            <w:proofErr w:type="gramStart"/>
            <w:r w:rsidRPr="000B305A">
              <w:rPr>
                <w:rFonts w:ascii="Times New Roman"/>
                <w:sz w:val="20"/>
              </w:rPr>
              <w:t>include:</w:t>
            </w:r>
            <w:proofErr w:type="gramEnd"/>
            <w:r w:rsidRPr="000B305A">
              <w:rPr>
                <w:rFonts w:ascii="Times New Roman"/>
                <w:sz w:val="20"/>
              </w:rPr>
              <w:t xml:space="preserve"> new definitions in Section 1 for bioinformatics, index, library and next generation sequencing; </w:t>
            </w:r>
            <w:r>
              <w:rPr>
                <w:rFonts w:ascii="Times New Roman"/>
                <w:sz w:val="20"/>
              </w:rPr>
              <w:t xml:space="preserve">revisions </w:t>
            </w:r>
            <w:r w:rsidRPr="000B305A">
              <w:rPr>
                <w:rFonts w:ascii="Times New Roman"/>
                <w:sz w:val="20"/>
              </w:rPr>
              <w:t xml:space="preserve">to the definitions in Section 1 for methodology and technology; the addition of NGS-specific studies to both Sections 3 and 4; and </w:t>
            </w:r>
            <w:r>
              <w:rPr>
                <w:rFonts w:ascii="Times New Roman"/>
                <w:sz w:val="20"/>
              </w:rPr>
              <w:t>revisions</w:t>
            </w:r>
            <w:r w:rsidRPr="000B305A">
              <w:rPr>
                <w:rFonts w:ascii="Times New Roman"/>
                <w:sz w:val="20"/>
              </w:rPr>
              <w:t xml:space="preserve"> to Section 7.</w:t>
            </w:r>
          </w:p>
        </w:tc>
      </w:tr>
      <w:tr w:rsidR="006932B2" w14:paraId="4761EC89" w14:textId="77777777" w:rsidTr="008C35E0">
        <w:tc>
          <w:tcPr>
            <w:tcW w:w="2125" w:type="dxa"/>
            <w:tcBorders>
              <w:top w:val="single" w:sz="4" w:space="0" w:color="000000"/>
              <w:left w:val="single" w:sz="4" w:space="0" w:color="000000"/>
              <w:bottom w:val="single" w:sz="4" w:space="0" w:color="000000"/>
              <w:right w:val="single" w:sz="4" w:space="0" w:color="000000"/>
            </w:tcBorders>
          </w:tcPr>
          <w:p w14:paraId="66B9BD8B" w14:textId="219F1085" w:rsidR="006932B2" w:rsidRDefault="006932B2" w:rsidP="00CD2126">
            <w:pPr>
              <w:spacing w:line="240" w:lineRule="auto"/>
              <w:rPr>
                <w:rFonts w:ascii="Times New Roman" w:eastAsia="Times New Roman" w:hAnsi="Times New Roman" w:cs="Times New Roman"/>
                <w:sz w:val="20"/>
                <w:szCs w:val="20"/>
              </w:rPr>
            </w:pPr>
            <w:r w:rsidRPr="000B305A">
              <w:rPr>
                <w:rFonts w:ascii="Times New Roman"/>
                <w:sz w:val="20"/>
              </w:rPr>
              <w:t>December 2016</w:t>
            </w:r>
          </w:p>
        </w:tc>
        <w:tc>
          <w:tcPr>
            <w:tcW w:w="6505" w:type="dxa"/>
            <w:tcBorders>
              <w:top w:val="single" w:sz="4" w:space="0" w:color="000000"/>
              <w:left w:val="single" w:sz="4" w:space="0" w:color="000000"/>
              <w:bottom w:val="single" w:sz="4" w:space="0" w:color="000000"/>
              <w:right w:val="single" w:sz="4" w:space="0" w:color="000000"/>
            </w:tcBorders>
          </w:tcPr>
          <w:p w14:paraId="7EA97E5F" w14:textId="6E498EB6" w:rsidR="006932B2" w:rsidRDefault="006932B2" w:rsidP="00CD2126">
            <w:pPr>
              <w:spacing w:line="240" w:lineRule="auto"/>
              <w:rPr>
                <w:rFonts w:ascii="Times New Roman" w:eastAsia="Times New Roman" w:hAnsi="Times New Roman" w:cs="Times New Roman"/>
                <w:sz w:val="20"/>
                <w:szCs w:val="20"/>
              </w:rPr>
            </w:pPr>
            <w:r w:rsidRPr="000B305A">
              <w:rPr>
                <w:rFonts w:ascii="Times New Roman"/>
                <w:sz w:val="20"/>
              </w:rPr>
              <w:t xml:space="preserve">Approved by the SWGDAM Executive Board, with minor revisions, for posting on </w:t>
            </w:r>
            <w:hyperlink r:id="rId17" w:history="1">
              <w:r w:rsidRPr="00FC282D">
                <w:rPr>
                  <w:rStyle w:val="Hyperlink"/>
                  <w:rFonts w:ascii="Times New Roman"/>
                  <w:sz w:val="20"/>
                </w:rPr>
                <w:t>www.swgdam.org</w:t>
              </w:r>
            </w:hyperlink>
            <w:r>
              <w:rPr>
                <w:rFonts w:ascii="Times New Roman"/>
                <w:sz w:val="20"/>
              </w:rPr>
              <w:t xml:space="preserve">. </w:t>
            </w:r>
          </w:p>
        </w:tc>
      </w:tr>
      <w:tr w:rsidR="006932B2" w14:paraId="5368519D" w14:textId="77777777" w:rsidTr="008C35E0">
        <w:tc>
          <w:tcPr>
            <w:tcW w:w="2125" w:type="dxa"/>
          </w:tcPr>
          <w:p w14:paraId="5C2109E0" w14:textId="2AEA3186" w:rsidR="006932B2" w:rsidRDefault="00725647"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December</w:t>
            </w:r>
            <w:r w:rsidR="001A0C2B">
              <w:rPr>
                <w:rFonts w:ascii="Times New Roman" w:eastAsia="Times New Roman" w:hAnsi="Times New Roman" w:cs="Times New Roman"/>
                <w:sz w:val="20"/>
                <w:szCs w:val="20"/>
              </w:rPr>
              <w:t xml:space="preserve"> </w:t>
            </w:r>
            <w:r w:rsidR="003244D4">
              <w:rPr>
                <w:rFonts w:ascii="Times New Roman" w:eastAsia="Times New Roman" w:hAnsi="Times New Roman" w:cs="Times New Roman"/>
                <w:sz w:val="20"/>
                <w:szCs w:val="20"/>
              </w:rPr>
              <w:t>2024</w:t>
            </w:r>
          </w:p>
        </w:tc>
        <w:tc>
          <w:tcPr>
            <w:tcW w:w="6505" w:type="dxa"/>
          </w:tcPr>
          <w:p w14:paraId="7A84CAE3" w14:textId="0BE180CB" w:rsidR="006932B2" w:rsidRDefault="006932B2" w:rsidP="00CD21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document was </w:t>
            </w:r>
            <w:r w:rsidR="008C35E0">
              <w:rPr>
                <w:rFonts w:ascii="Times New Roman" w:eastAsia="Times New Roman" w:hAnsi="Times New Roman" w:cs="Times New Roman"/>
                <w:sz w:val="20"/>
                <w:szCs w:val="20"/>
              </w:rPr>
              <w:t>reformatted to a</w:t>
            </w:r>
            <w:r>
              <w:rPr>
                <w:rFonts w:ascii="Times New Roman" w:eastAsia="Times New Roman" w:hAnsi="Times New Roman" w:cs="Times New Roman"/>
                <w:sz w:val="20"/>
                <w:szCs w:val="20"/>
              </w:rPr>
              <w:t xml:space="preserve"> </w:t>
            </w:r>
            <w:r w:rsidR="008C35E0">
              <w:rPr>
                <w:rFonts w:ascii="Times New Roman" w:eastAsia="Times New Roman" w:hAnsi="Times New Roman" w:cs="Times New Roman"/>
                <w:sz w:val="20"/>
                <w:szCs w:val="20"/>
              </w:rPr>
              <w:t xml:space="preserve">Validation </w:t>
            </w:r>
            <w:r>
              <w:rPr>
                <w:rFonts w:ascii="Times New Roman" w:eastAsia="Times New Roman" w:hAnsi="Times New Roman" w:cs="Times New Roman"/>
                <w:sz w:val="20"/>
                <w:szCs w:val="20"/>
              </w:rPr>
              <w:t xml:space="preserve">Overview document with general information about validation testing. </w:t>
            </w:r>
            <w:r w:rsidR="00C414C6">
              <w:rPr>
                <w:rFonts w:ascii="Times New Roman" w:eastAsia="Times New Roman" w:hAnsi="Times New Roman" w:cs="Times New Roman"/>
                <w:sz w:val="20"/>
                <w:szCs w:val="20"/>
              </w:rPr>
              <w:t xml:space="preserve">The glossary was removed.  </w:t>
            </w:r>
            <w:r w:rsidR="002A7FF9">
              <w:rPr>
                <w:rFonts w:ascii="Times New Roman" w:eastAsia="Times New Roman" w:hAnsi="Times New Roman" w:cs="Times New Roman"/>
                <w:sz w:val="20"/>
                <w:szCs w:val="20"/>
              </w:rPr>
              <w:t xml:space="preserve">References and Suggested Readings </w:t>
            </w:r>
            <w:r w:rsidR="00935802">
              <w:rPr>
                <w:rFonts w:ascii="Times New Roman" w:eastAsia="Times New Roman" w:hAnsi="Times New Roman" w:cs="Times New Roman"/>
                <w:sz w:val="20"/>
                <w:szCs w:val="20"/>
              </w:rPr>
              <w:t>– formerly section 8 – has be</w:t>
            </w:r>
            <w:r w:rsidR="00B37C07">
              <w:rPr>
                <w:rFonts w:ascii="Times New Roman" w:eastAsia="Times New Roman" w:hAnsi="Times New Roman" w:cs="Times New Roman"/>
                <w:sz w:val="20"/>
                <w:szCs w:val="20"/>
              </w:rPr>
              <w:t xml:space="preserve">come </w:t>
            </w:r>
            <w:r w:rsidR="00935802">
              <w:rPr>
                <w:rFonts w:ascii="Times New Roman" w:eastAsia="Times New Roman" w:hAnsi="Times New Roman" w:cs="Times New Roman"/>
                <w:sz w:val="20"/>
                <w:szCs w:val="20"/>
              </w:rPr>
              <w:t xml:space="preserve">the new Appendix A. </w:t>
            </w:r>
            <w:r>
              <w:rPr>
                <w:rFonts w:ascii="Times New Roman" w:eastAsia="Times New Roman" w:hAnsi="Times New Roman" w:cs="Times New Roman"/>
                <w:sz w:val="20"/>
                <w:szCs w:val="20"/>
              </w:rPr>
              <w:t>Specific technology or methodology validation information has been moved to a separate Module format</w:t>
            </w:r>
            <w:r w:rsidR="00F269B3">
              <w:rPr>
                <w:rFonts w:ascii="Times New Roman" w:eastAsia="Times New Roman" w:hAnsi="Times New Roman" w:cs="Times New Roman"/>
                <w:sz w:val="20"/>
                <w:szCs w:val="20"/>
              </w:rPr>
              <w:t xml:space="preserve"> for each topi</w:t>
            </w:r>
            <w:r w:rsidR="00B37C07">
              <w:rPr>
                <w:rFonts w:ascii="Times New Roman" w:eastAsia="Times New Roman" w:hAnsi="Times New Roman" w:cs="Times New Roman"/>
                <w:sz w:val="20"/>
                <w:szCs w:val="20"/>
              </w:rPr>
              <w:t>c, reflected</w:t>
            </w:r>
            <w:r w:rsidR="00935802">
              <w:rPr>
                <w:rFonts w:ascii="Times New Roman" w:eastAsia="Times New Roman" w:hAnsi="Times New Roman" w:cs="Times New Roman"/>
                <w:sz w:val="20"/>
                <w:szCs w:val="20"/>
              </w:rPr>
              <w:t xml:space="preserve"> </w:t>
            </w:r>
            <w:r w:rsidR="00F444C3">
              <w:rPr>
                <w:rFonts w:ascii="Times New Roman" w:eastAsia="Times New Roman" w:hAnsi="Times New Roman" w:cs="Times New Roman"/>
                <w:sz w:val="20"/>
                <w:szCs w:val="20"/>
              </w:rPr>
              <w:t xml:space="preserve">in the </w:t>
            </w:r>
            <w:r w:rsidR="0089481F">
              <w:rPr>
                <w:rFonts w:ascii="Times New Roman" w:eastAsia="Times New Roman" w:hAnsi="Times New Roman" w:cs="Times New Roman"/>
                <w:sz w:val="20"/>
                <w:szCs w:val="20"/>
              </w:rPr>
              <w:t>new</w:t>
            </w:r>
            <w:r w:rsidR="002B1F43">
              <w:rPr>
                <w:rFonts w:ascii="Times New Roman" w:eastAsia="Times New Roman" w:hAnsi="Times New Roman" w:cs="Times New Roman"/>
                <w:sz w:val="20"/>
                <w:szCs w:val="20"/>
              </w:rPr>
              <w:t xml:space="preserve"> </w:t>
            </w:r>
            <w:r w:rsidR="0089481F">
              <w:rPr>
                <w:rFonts w:ascii="Times New Roman" w:eastAsia="Times New Roman" w:hAnsi="Times New Roman" w:cs="Times New Roman"/>
                <w:sz w:val="20"/>
                <w:szCs w:val="20"/>
              </w:rPr>
              <w:t xml:space="preserve">Appendix </w:t>
            </w:r>
            <w:r w:rsidR="00DC6CCE">
              <w:rPr>
                <w:rFonts w:ascii="Times New Roman" w:eastAsia="Times New Roman" w:hAnsi="Times New Roman" w:cs="Times New Roman"/>
                <w:sz w:val="20"/>
                <w:szCs w:val="20"/>
              </w:rPr>
              <w:t>B</w:t>
            </w:r>
            <w:r w:rsidR="0089481F">
              <w:rPr>
                <w:rFonts w:ascii="Times New Roman" w:eastAsia="Times New Roman" w:hAnsi="Times New Roman" w:cs="Times New Roman"/>
                <w:sz w:val="20"/>
                <w:szCs w:val="20"/>
              </w:rPr>
              <w:t>.</w:t>
            </w:r>
          </w:p>
        </w:tc>
      </w:tr>
    </w:tbl>
    <w:p w14:paraId="6648290A" w14:textId="77777777" w:rsidR="00F33085" w:rsidRDefault="00F33085" w:rsidP="00E128FA">
      <w:pPr>
        <w:rPr>
          <w:rFonts w:ascii="Times New Roman" w:eastAsia="Times New Roman" w:hAnsi="Times New Roman" w:cs="Times New Roman"/>
        </w:rPr>
      </w:pPr>
    </w:p>
    <w:sectPr w:rsidR="00F33085" w:rsidSect="002E296F">
      <w:headerReference w:type="even" r:id="rId18"/>
      <w:headerReference w:type="default" r:id="rId19"/>
      <w:footerReference w:type="default" r:id="rId20"/>
      <w:headerReference w:type="first" r:id="rId21"/>
      <w:footerReference w:type="first" r:id="rId22"/>
      <w:pgSz w:w="12240" w:h="15840"/>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6061" w14:textId="77777777" w:rsidR="003416FE" w:rsidRDefault="003416FE">
      <w:r>
        <w:separator/>
      </w:r>
    </w:p>
  </w:endnote>
  <w:endnote w:type="continuationSeparator" w:id="0">
    <w:p w14:paraId="0AA10CEE" w14:textId="77777777" w:rsidR="003416FE" w:rsidRDefault="003416FE">
      <w:r>
        <w:continuationSeparator/>
      </w:r>
    </w:p>
  </w:endnote>
  <w:endnote w:type="continuationNotice" w:id="1">
    <w:p w14:paraId="5A359100" w14:textId="77777777" w:rsidR="003416FE" w:rsidRDefault="00341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9630" w14:textId="0B1308A3" w:rsidR="00F33085" w:rsidRDefault="001E5E89">
    <w:pPr>
      <w:pBdr>
        <w:top w:val="single" w:sz="4" w:space="1" w:color="D9D9D9"/>
        <w:left w:val="nil"/>
        <w:bottom w:val="nil"/>
        <w:right w:val="nil"/>
        <w:between w:val="nil"/>
      </w:pBdr>
      <w:tabs>
        <w:tab w:val="center" w:pos="4680"/>
        <w:tab w:val="right" w:pos="9360"/>
      </w:tabs>
      <w:jc w:val="right"/>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3747AB">
      <w:rPr>
        <w:rFonts w:ascii="Arial" w:eastAsia="Arial" w:hAnsi="Arial" w:cs="Arial"/>
        <w:noProof/>
        <w:color w:val="000000"/>
      </w:rPr>
      <w:t>15</w:t>
    </w:r>
    <w:r>
      <w:rPr>
        <w:rFonts w:ascii="Arial" w:eastAsia="Arial" w:hAnsi="Arial" w:cs="Arial"/>
        <w:color w:val="000000"/>
      </w:rPr>
      <w:fldChar w:fldCharType="end"/>
    </w:r>
    <w:r>
      <w:rPr>
        <w:color w:val="000000"/>
      </w:rPr>
      <w:t xml:space="preserve"> | </w:t>
    </w:r>
    <w:r>
      <w:rPr>
        <w:rFonts w:ascii="Arial" w:eastAsia="Arial" w:hAnsi="Arial" w:cs="Arial"/>
        <w:color w:val="7F7F7F"/>
      </w:rPr>
      <w:t>Page</w:t>
    </w:r>
  </w:p>
  <w:p w14:paraId="557186A7" w14:textId="77777777" w:rsidR="00F33085" w:rsidRDefault="00F3308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4672" w14:textId="545D0A1D" w:rsidR="00F33085" w:rsidRDefault="001E5E89">
    <w:pPr>
      <w:pBdr>
        <w:top w:val="single" w:sz="4" w:space="1" w:color="D9D9D9"/>
        <w:left w:val="nil"/>
        <w:bottom w:val="nil"/>
        <w:right w:val="nil"/>
        <w:between w:val="nil"/>
      </w:pBdr>
      <w:tabs>
        <w:tab w:val="center" w:pos="4680"/>
        <w:tab w:val="right" w:pos="9360"/>
      </w:tabs>
      <w:jc w:val="right"/>
      <w:rPr>
        <w:color w:val="7F7F7F"/>
      </w:rPr>
    </w:pPr>
    <w:r>
      <w:rPr>
        <w:color w:val="000000"/>
      </w:rPr>
      <w:tab/>
    </w:r>
    <w:bookmarkStart w:id="38" w:name="_Hlk131588783"/>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F1627">
      <w:rPr>
        <w:rFonts w:ascii="Arial" w:eastAsia="Arial" w:hAnsi="Arial" w:cs="Arial"/>
        <w:noProof/>
        <w:color w:val="000000"/>
      </w:rPr>
      <w:t>1</w:t>
    </w:r>
    <w:r>
      <w:rPr>
        <w:rFonts w:ascii="Arial" w:eastAsia="Arial" w:hAnsi="Arial" w:cs="Arial"/>
        <w:color w:val="000000"/>
      </w:rPr>
      <w:fldChar w:fldCharType="end"/>
    </w:r>
    <w:r>
      <w:rPr>
        <w:color w:val="000000"/>
      </w:rPr>
      <w:t xml:space="preserve"> | </w:t>
    </w:r>
    <w:r>
      <w:rPr>
        <w:rFonts w:ascii="Arial" w:eastAsia="Arial" w:hAnsi="Arial" w:cs="Arial"/>
        <w:color w:val="7F7F7F"/>
      </w:rPr>
      <w:t>Page</w:t>
    </w:r>
  </w:p>
  <w:bookmarkEnd w:id="38"/>
  <w:p w14:paraId="3ABA6B0A" w14:textId="77777777" w:rsidR="00F33085" w:rsidRDefault="00F33085">
    <w:pPr>
      <w:pBdr>
        <w:top w:val="nil"/>
        <w:left w:val="nil"/>
        <w:bottom w:val="nil"/>
        <w:right w:val="nil"/>
        <w:between w:val="nil"/>
      </w:pBdr>
      <w:tabs>
        <w:tab w:val="left" w:pos="184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FC97" w14:textId="77777777" w:rsidR="003416FE" w:rsidRDefault="003416FE">
      <w:r>
        <w:separator/>
      </w:r>
    </w:p>
  </w:footnote>
  <w:footnote w:type="continuationSeparator" w:id="0">
    <w:p w14:paraId="5A6D48C9" w14:textId="77777777" w:rsidR="003416FE" w:rsidRDefault="003416FE">
      <w:r>
        <w:continuationSeparator/>
      </w:r>
    </w:p>
  </w:footnote>
  <w:footnote w:type="continuationNotice" w:id="1">
    <w:p w14:paraId="44218078" w14:textId="77777777" w:rsidR="003416FE" w:rsidRDefault="003416FE"/>
  </w:footnote>
  <w:footnote w:id="2">
    <w:p w14:paraId="6B3AF17B" w14:textId="394F7E34" w:rsidR="004046D0" w:rsidRPr="004046D0" w:rsidRDefault="004046D0" w:rsidP="004046D0">
      <w:pPr>
        <w:pStyle w:val="NormalWeb"/>
        <w:shd w:val="clear" w:color="auto" w:fill="FFFFFF"/>
        <w:spacing w:before="0" w:beforeAutospacing="0" w:after="0" w:afterAutospacing="0" w:line="240" w:lineRule="auto"/>
        <w:textAlignment w:val="baseline"/>
        <w:rPr>
          <w:iCs/>
          <w:color w:val="333333"/>
          <w:sz w:val="20"/>
          <w:szCs w:val="20"/>
        </w:rPr>
      </w:pPr>
      <w:r>
        <w:rPr>
          <w:rStyle w:val="FootnoteReference"/>
        </w:rPr>
        <w:footnoteRef/>
      </w:r>
      <w:r>
        <w:t xml:space="preserve"> </w:t>
      </w:r>
      <w:r w:rsidRPr="004046D0">
        <w:rPr>
          <w:iCs/>
          <w:color w:val="333333"/>
          <w:sz w:val="20"/>
          <w:szCs w:val="20"/>
        </w:rPr>
        <w:t xml:space="preserve">The Scientific Working Group on DNA Analysis (SWGDAM; see </w:t>
      </w:r>
      <w:hyperlink r:id="rId1" w:history="1">
        <w:r w:rsidRPr="004046D0">
          <w:rPr>
            <w:rStyle w:val="Hyperlink"/>
            <w:iCs/>
            <w:sz w:val="20"/>
            <w:szCs w:val="20"/>
          </w:rPr>
          <w:t>SWGDAM.org</w:t>
        </w:r>
      </w:hyperlink>
      <w:r w:rsidRPr="004046D0">
        <w:rPr>
          <w:iCs/>
          <w:color w:val="333333"/>
          <w:sz w:val="20"/>
          <w:szCs w:val="20"/>
        </w:rPr>
        <w:t xml:space="preserve">) is comprised of forensic science practitioners and other experts who represent government laboratories within the U.S and Canada, as well as intra- and international professional groups and academia. SWGDAM recommends to the FBI Director revisions to the </w:t>
      </w:r>
      <w:r w:rsidRPr="004046D0">
        <w:rPr>
          <w:i/>
          <w:color w:val="333333"/>
          <w:sz w:val="20"/>
          <w:szCs w:val="20"/>
        </w:rPr>
        <w:t>Quality Assurance Standards for Forensic DNA Testing Laboratories</w:t>
      </w:r>
      <w:r w:rsidRPr="004046D0">
        <w:rPr>
          <w:iCs/>
          <w:color w:val="333333"/>
          <w:sz w:val="20"/>
          <w:szCs w:val="20"/>
        </w:rPr>
        <w:t xml:space="preserve"> and the </w:t>
      </w:r>
      <w:r w:rsidRPr="004046D0">
        <w:rPr>
          <w:i/>
          <w:color w:val="333333"/>
          <w:sz w:val="20"/>
          <w:szCs w:val="20"/>
        </w:rPr>
        <w:t>Quality Assurance Standards for DNA Databasing Laboratories (QAS)</w:t>
      </w:r>
      <w:r w:rsidRPr="004046D0">
        <w:rPr>
          <w:iCs/>
          <w:color w:val="333333"/>
          <w:sz w:val="20"/>
          <w:szCs w:val="20"/>
        </w:rPr>
        <w:t>. SWGDAM provides a forum for its members and invited guests to discuss research, technologies, techniques, and training; and conduct or recommend studies to develop, test, and validate methods for use by forensic laboratories. SWGDAM’s Guidelines and Recommendations represent best practices within the discipline. The term “should” is used herein to indicate good practices identified by SWGDAM. “</w:t>
      </w:r>
      <w:r w:rsidR="001E56EB">
        <w:rPr>
          <w:iCs/>
          <w:color w:val="333333"/>
          <w:sz w:val="20"/>
          <w:szCs w:val="20"/>
        </w:rPr>
        <w:t>Shall</w:t>
      </w:r>
      <w:r w:rsidRPr="004046D0">
        <w:rPr>
          <w:iCs/>
          <w:color w:val="333333"/>
          <w:sz w:val="20"/>
          <w:szCs w:val="20"/>
        </w:rPr>
        <w:t xml:space="preserve">” distinguishes mandatory elements, which may be specified in the Quality Assurance Standards for Forensic DNA Testing Laboratories and/or Quality Assurance Standards for DNA Databasing Laboratories. </w:t>
      </w:r>
    </w:p>
    <w:p w14:paraId="4F4EE568" w14:textId="77777777" w:rsidR="004046D0" w:rsidRPr="0035126C" w:rsidRDefault="004046D0" w:rsidP="004046D0">
      <w:pPr>
        <w:pStyle w:val="FootnoteText"/>
        <w:rPr>
          <w:rFonts w:ascii="Times New Roman" w:hAnsi="Times New Roman"/>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4D66" w14:textId="29639E63" w:rsidR="002E296F" w:rsidRDefault="003416FE">
    <w:pPr>
      <w:pStyle w:val="Header"/>
    </w:pPr>
    <w:r>
      <w:rPr>
        <w:noProof/>
      </w:rPr>
      <w:pict w14:anchorId="1DE30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20657"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textpath style="font-family:&quot;Times New Roman&quot;;font-size:1pt" string="Discussio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A0B" w14:textId="7F7F0F5B" w:rsidR="0056039E" w:rsidRDefault="003416FE" w:rsidP="00B83B85">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b/>
        <w:color w:val="000000"/>
      </w:rPr>
    </w:pPr>
    <w:bookmarkStart w:id="36" w:name="_Hlk131600052"/>
    <w:bookmarkStart w:id="37" w:name="_Hlk131600053"/>
    <w:r>
      <w:rPr>
        <w:noProof/>
      </w:rPr>
      <w:pict w14:anchorId="66A5B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20658" o:spid="_x0000_s1027" type="#_x0000_t136" style="position:absolute;left:0;text-align:left;margin-left:0;margin-top:0;width:541.4pt;height:67.65pt;rotation:315;z-index:-251653120;mso-position-horizontal:center;mso-position-horizontal-relative:margin;mso-position-vertical:center;mso-position-vertical-relative:margin" o:allowincell="f" fillcolor="silver" stroked="f">
          <v:textpath style="font-family:&quot;Times New Roman&quot;;font-size:1pt" string="Discussion Draft"/>
          <w10:wrap anchorx="margin" anchory="margin"/>
        </v:shape>
      </w:pict>
    </w:r>
    <w:r w:rsidR="001E5E89">
      <w:rPr>
        <w:rFonts w:ascii="Times New Roman" w:eastAsia="Times New Roman" w:hAnsi="Times New Roman" w:cs="Times New Roman"/>
        <w:b/>
        <w:color w:val="000000"/>
      </w:rPr>
      <w:t xml:space="preserve">SWGDAM Validation </w:t>
    </w:r>
    <w:r w:rsidR="0056039E">
      <w:rPr>
        <w:rFonts w:ascii="Times New Roman" w:eastAsia="Times New Roman" w:hAnsi="Times New Roman" w:cs="Times New Roman"/>
        <w:b/>
        <w:color w:val="000000"/>
      </w:rPr>
      <w:t xml:space="preserve">Guidelines for DNA Analysis Methods:  </w:t>
    </w:r>
    <w:r w:rsidR="00E53F54">
      <w:rPr>
        <w:rFonts w:ascii="Times New Roman" w:eastAsia="Times New Roman" w:hAnsi="Times New Roman" w:cs="Times New Roman"/>
        <w:b/>
        <w:color w:val="000000"/>
      </w:rPr>
      <w:t>Overview</w:t>
    </w:r>
    <w:r w:rsidR="00B02988">
      <w:rPr>
        <w:rFonts w:ascii="Times New Roman" w:eastAsia="Times New Roman" w:hAnsi="Times New Roman" w:cs="Times New Roman"/>
        <w:b/>
        <w:color w:val="000000"/>
      </w:rPr>
      <w:t xml:space="preserve"> Document</w:t>
    </w:r>
    <w:r w:rsidR="00E53F54">
      <w:rPr>
        <w:rFonts w:ascii="Times New Roman" w:eastAsia="Times New Roman" w:hAnsi="Times New Roman" w:cs="Times New Roman"/>
        <w:b/>
        <w:color w:val="000000"/>
      </w:rPr>
      <w:t xml:space="preserve"> </w:t>
    </w:r>
  </w:p>
  <w:p w14:paraId="76748801" w14:textId="58D3F09F" w:rsidR="00AC6735" w:rsidRDefault="00672B86" w:rsidP="00B83B85">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Effective date</w:t>
    </w:r>
    <w:bookmarkEnd w:id="36"/>
    <w:bookmarkEnd w:id="37"/>
    <w:r w:rsidR="00141EA6">
      <w:rPr>
        <w:rFonts w:ascii="Times New Roman" w:eastAsia="Times New Roman" w:hAnsi="Times New Roman" w:cs="Times New Roman"/>
        <w:b/>
        <w:color w:val="000000"/>
      </w:rPr>
      <w:t>: XXXX</w:t>
    </w:r>
    <w:r w:rsidR="00541AC9">
      <w:rPr>
        <w:rFonts w:ascii="Times New Roman" w:eastAsia="Times New Roman" w:hAnsi="Times New Roman" w:cs="Times New Roman"/>
        <w:b/>
        <w:color w:val="000000"/>
      </w:rPr>
      <w:t xml:space="preserve">, </w:t>
    </w:r>
    <w:r w:rsidR="00141EA6">
      <w:rPr>
        <w:rFonts w:ascii="Times New Roman" w:eastAsia="Times New Roman" w:hAnsi="Times New Roman" w:cs="Times New Roman"/>
        <w:b/>
        <w:color w:val="000000"/>
      </w:rPr>
      <w:t>2026</w:t>
    </w:r>
  </w:p>
  <w:p w14:paraId="54D75A43" w14:textId="77777777" w:rsidR="00B83B85" w:rsidRDefault="00B83B85" w:rsidP="00B83B85">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CAE" w14:textId="53F7E2F4" w:rsidR="002E296F" w:rsidRDefault="003416FE">
    <w:pPr>
      <w:pStyle w:val="Header"/>
    </w:pPr>
    <w:r>
      <w:rPr>
        <w:noProof/>
      </w:rPr>
      <w:pict w14:anchorId="5879C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020656"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textpath style="font-family:&quot;Times New Roman&quot;;font-size:1pt" string="Discussion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D89"/>
    <w:multiLevelType w:val="hybridMultilevel"/>
    <w:tmpl w:val="FA04F186"/>
    <w:lvl w:ilvl="0" w:tplc="5052F142">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EB3"/>
    <w:multiLevelType w:val="multilevel"/>
    <w:tmpl w:val="0FAA2A4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FB73E5"/>
    <w:multiLevelType w:val="hybridMultilevel"/>
    <w:tmpl w:val="E04452D4"/>
    <w:lvl w:ilvl="0" w:tplc="FFFFFFFF">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4EC003E"/>
    <w:multiLevelType w:val="multilevel"/>
    <w:tmpl w:val="F9A4B1F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397C16"/>
    <w:multiLevelType w:val="multilevel"/>
    <w:tmpl w:val="5810F6F6"/>
    <w:lvl w:ilvl="0">
      <w:start w:val="7"/>
      <w:numFmt w:val="decimal"/>
      <w:lvlText w:val="%1"/>
      <w:lvlJc w:val="left"/>
      <w:pPr>
        <w:ind w:left="480" w:hanging="480"/>
      </w:pPr>
      <w:rPr>
        <w:rFonts w:hint="default"/>
        <w:color w:val="auto"/>
      </w:rPr>
    </w:lvl>
    <w:lvl w:ilvl="1">
      <w:start w:val="2"/>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5C03EAE"/>
    <w:multiLevelType w:val="multilevel"/>
    <w:tmpl w:val="F698EC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3668DA"/>
    <w:multiLevelType w:val="multilevel"/>
    <w:tmpl w:val="6A166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3909B5"/>
    <w:multiLevelType w:val="multilevel"/>
    <w:tmpl w:val="4F108194"/>
    <w:lvl w:ilvl="0">
      <w:start w:val="8"/>
      <w:numFmt w:val="decimal"/>
      <w:lvlText w:val="%1."/>
      <w:lvlJc w:val="left"/>
      <w:pPr>
        <w:ind w:left="360" w:hanging="360"/>
      </w:pPr>
      <w:rPr>
        <w:rFonts w:hint="default"/>
      </w:rPr>
    </w:lvl>
    <w:lvl w:ilvl="1">
      <w:start w:val="1"/>
      <w:numFmt w:val="decimal"/>
      <w:lvlText w:val="%1.%2."/>
      <w:lvlJc w:val="left"/>
      <w:pPr>
        <w:ind w:left="88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D969E4"/>
    <w:multiLevelType w:val="hybridMultilevel"/>
    <w:tmpl w:val="240E9296"/>
    <w:lvl w:ilvl="0" w:tplc="EC3E91FE">
      <w:start w:val="5"/>
      <w:numFmt w:val="bullet"/>
      <w:lvlText w:val=""/>
      <w:lvlJc w:val="left"/>
      <w:pPr>
        <w:ind w:left="4320" w:hanging="360"/>
      </w:pPr>
      <w:rPr>
        <w:rFonts w:ascii="Wingdings" w:eastAsia="Calibri" w:hAnsi="Wingdings" w:cs="Calibr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0E336B5A"/>
    <w:multiLevelType w:val="multilevel"/>
    <w:tmpl w:val="47E2193E"/>
    <w:lvl w:ilvl="0">
      <w:start w:val="1"/>
      <w:numFmt w:val="decimal"/>
      <w:lvlText w:val="%1."/>
      <w:lvlJc w:val="right"/>
      <w:pPr>
        <w:ind w:left="0" w:firstLine="0"/>
      </w:pPr>
    </w:lvl>
    <w:lvl w:ilvl="1">
      <w:start w:val="1"/>
      <w:numFmt w:val="decimal"/>
      <w:lvlText w:val="%1.%2."/>
      <w:lvlJc w:val="right"/>
      <w:pPr>
        <w:ind w:left="0" w:firstLine="0"/>
      </w:pPr>
    </w:lvl>
    <w:lvl w:ilvl="2">
      <w:start w:val="1"/>
      <w:numFmt w:val="decimal"/>
      <w:lvlText w:val="%1.%2.%3."/>
      <w:lvlJc w:val="right"/>
      <w:pPr>
        <w:ind w:left="0" w:firstLine="0"/>
      </w:pPr>
    </w:lvl>
    <w:lvl w:ilvl="3">
      <w:start w:val="1"/>
      <w:numFmt w:val="decimal"/>
      <w:lvlText w:val="%1.%2.%3.%4."/>
      <w:lvlJc w:val="right"/>
      <w:pPr>
        <w:ind w:left="0" w:firstLine="0"/>
      </w:pPr>
    </w:lvl>
    <w:lvl w:ilvl="4">
      <w:start w:val="1"/>
      <w:numFmt w:val="decimal"/>
      <w:lvlText w:val="%1.%2.%3.%4.%5."/>
      <w:lvlJc w:val="right"/>
      <w:pPr>
        <w:ind w:left="0" w:firstLine="0"/>
      </w:pPr>
    </w:lvl>
    <w:lvl w:ilvl="5">
      <w:start w:val="1"/>
      <w:numFmt w:val="decimal"/>
      <w:lvlText w:val="%1.%2.%3.%4.%5.%6."/>
      <w:lvlJc w:val="right"/>
      <w:pPr>
        <w:ind w:left="0" w:firstLine="0"/>
      </w:pPr>
    </w:lvl>
    <w:lvl w:ilvl="6">
      <w:start w:val="1"/>
      <w:numFmt w:val="decimal"/>
      <w:lvlText w:val="%1.%2.%3.%4.%5.%6.%7."/>
      <w:lvlJc w:val="right"/>
      <w:pPr>
        <w:ind w:left="0" w:firstLine="0"/>
      </w:pPr>
    </w:lvl>
    <w:lvl w:ilvl="7">
      <w:start w:val="1"/>
      <w:numFmt w:val="decimal"/>
      <w:lvlText w:val="%1.%2.%3.%4.%5.%6.%7.%8."/>
      <w:lvlJc w:val="right"/>
      <w:pPr>
        <w:ind w:left="0" w:firstLine="0"/>
      </w:pPr>
    </w:lvl>
    <w:lvl w:ilvl="8">
      <w:start w:val="1"/>
      <w:numFmt w:val="decimal"/>
      <w:lvlText w:val="%1.%2.%3.%4.%5.%6.%7.%8.%9."/>
      <w:lvlJc w:val="right"/>
      <w:pPr>
        <w:ind w:left="0" w:firstLine="0"/>
      </w:pPr>
    </w:lvl>
  </w:abstractNum>
  <w:abstractNum w:abstractNumId="10" w15:restartNumberingAfterBreak="0">
    <w:nsid w:val="140B2762"/>
    <w:multiLevelType w:val="hybridMultilevel"/>
    <w:tmpl w:val="4F5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F61F4"/>
    <w:multiLevelType w:val="multilevel"/>
    <w:tmpl w:val="068EB5D8"/>
    <w:lvl w:ilvl="0">
      <w:start w:val="1"/>
      <w:numFmt w:val="none"/>
      <w:lvlText w:val="2."/>
      <w:lvlJc w:val="left"/>
      <w:pPr>
        <w:ind w:left="450" w:hanging="360"/>
      </w:pPr>
      <w:rPr>
        <w:rFonts w:hint="default"/>
        <w:color w:val="auto"/>
        <w:sz w:val="24"/>
        <w:szCs w:val="24"/>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2" w15:restartNumberingAfterBreak="0">
    <w:nsid w:val="1BCB7819"/>
    <w:multiLevelType w:val="multilevel"/>
    <w:tmpl w:val="70F4AEF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0F5E0C"/>
    <w:multiLevelType w:val="multilevel"/>
    <w:tmpl w:val="5FBAD2E8"/>
    <w:lvl w:ilvl="0">
      <w:start w:val="7"/>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EAC5598"/>
    <w:multiLevelType w:val="multilevel"/>
    <w:tmpl w:val="8424DC8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11060F"/>
    <w:multiLevelType w:val="hybridMultilevel"/>
    <w:tmpl w:val="4CD8811E"/>
    <w:lvl w:ilvl="0" w:tplc="0409000D">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226F396F"/>
    <w:multiLevelType w:val="hybridMultilevel"/>
    <w:tmpl w:val="B30E99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0D4BC6"/>
    <w:multiLevelType w:val="multilevel"/>
    <w:tmpl w:val="68AC1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7E94EAF"/>
    <w:multiLevelType w:val="multilevel"/>
    <w:tmpl w:val="8A929E9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2C0A4326"/>
    <w:multiLevelType w:val="multilevel"/>
    <w:tmpl w:val="8638AE3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C671F9A"/>
    <w:multiLevelType w:val="hybridMultilevel"/>
    <w:tmpl w:val="0BD419CA"/>
    <w:lvl w:ilvl="0" w:tplc="EC3E91FE">
      <w:start w:val="5"/>
      <w:numFmt w:val="bullet"/>
      <w:lvlText w:val=""/>
      <w:lvlJc w:val="left"/>
      <w:pPr>
        <w:ind w:left="3600" w:hanging="360"/>
      </w:pPr>
      <w:rPr>
        <w:rFonts w:ascii="Wingdings" w:eastAsia="Calibri" w:hAnsi="Wingdings"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281C78"/>
    <w:multiLevelType w:val="multilevel"/>
    <w:tmpl w:val="1DCA10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B84251"/>
    <w:multiLevelType w:val="multilevel"/>
    <w:tmpl w:val="EAA0959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b w:val="0"/>
        <w:bCs/>
        <w:sz w:val="24"/>
        <w:szCs w:val="24"/>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14C6951"/>
    <w:multiLevelType w:val="multilevel"/>
    <w:tmpl w:val="1DCA10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3EA5D35"/>
    <w:multiLevelType w:val="multilevel"/>
    <w:tmpl w:val="7004E308"/>
    <w:lvl w:ilvl="0">
      <w:start w:val="1"/>
      <w:numFmt w:val="decimal"/>
      <w:lvlText w:val="%1."/>
      <w:lvlJc w:val="left"/>
      <w:pPr>
        <w:ind w:left="720" w:hanging="360"/>
      </w:pPr>
      <w:rPr>
        <w:b/>
        <w:bCs/>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35D86943"/>
    <w:multiLevelType w:val="hybridMultilevel"/>
    <w:tmpl w:val="EE9ED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B60811"/>
    <w:multiLevelType w:val="multilevel"/>
    <w:tmpl w:val="D7B60AA4"/>
    <w:lvl w:ilvl="0">
      <w:start w:val="6"/>
      <w:numFmt w:val="decimal"/>
      <w:lvlText w:val="%1"/>
      <w:lvlJc w:val="left"/>
      <w:pPr>
        <w:ind w:left="480" w:hanging="480"/>
      </w:pPr>
      <w:rPr>
        <w:rFonts w:hint="default"/>
        <w:color w:val="000000"/>
      </w:rPr>
    </w:lvl>
    <w:lvl w:ilvl="1">
      <w:start w:val="2"/>
      <w:numFmt w:val="decimal"/>
      <w:lvlText w:val="%1.%2"/>
      <w:lvlJc w:val="left"/>
      <w:pPr>
        <w:ind w:left="900" w:hanging="480"/>
      </w:pPr>
      <w:rPr>
        <w:rFonts w:hint="default"/>
        <w:color w:val="000000"/>
      </w:rPr>
    </w:lvl>
    <w:lvl w:ilvl="2">
      <w:start w:val="1"/>
      <w:numFmt w:val="decimal"/>
      <w:lvlText w:val="%1.%2.%3"/>
      <w:lvlJc w:val="left"/>
      <w:pPr>
        <w:ind w:left="1560" w:hanging="720"/>
      </w:pPr>
      <w:rPr>
        <w:rFonts w:hint="default"/>
        <w:b/>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7" w15:restartNumberingAfterBreak="0">
    <w:nsid w:val="37D534CA"/>
    <w:multiLevelType w:val="multilevel"/>
    <w:tmpl w:val="B0624F9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8375BFF"/>
    <w:multiLevelType w:val="multilevel"/>
    <w:tmpl w:val="AF3072FC"/>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395A000E"/>
    <w:multiLevelType w:val="multilevel"/>
    <w:tmpl w:val="68AC115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1761D56"/>
    <w:multiLevelType w:val="hybridMultilevel"/>
    <w:tmpl w:val="9B92C316"/>
    <w:lvl w:ilvl="0" w:tplc="EC3E91FE">
      <w:start w:val="5"/>
      <w:numFmt w:val="bullet"/>
      <w:lvlText w:val=""/>
      <w:lvlJc w:val="left"/>
      <w:pPr>
        <w:ind w:left="2880" w:hanging="360"/>
      </w:pPr>
      <w:rPr>
        <w:rFonts w:ascii="Wingdings" w:eastAsia="Calibri" w:hAnsi="Wingdings"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30C69EE"/>
    <w:multiLevelType w:val="multilevel"/>
    <w:tmpl w:val="28768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b w:val="0"/>
        <w:bCs/>
        <w:sz w:val="24"/>
        <w:szCs w:val="24"/>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0260F7F"/>
    <w:multiLevelType w:val="hybridMultilevel"/>
    <w:tmpl w:val="544071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F16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0951D5"/>
    <w:multiLevelType w:val="hybridMultilevel"/>
    <w:tmpl w:val="1886447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57D43B2A"/>
    <w:multiLevelType w:val="hybridMultilevel"/>
    <w:tmpl w:val="F7EA8010"/>
    <w:lvl w:ilvl="0" w:tplc="EC3E91FE">
      <w:start w:val="5"/>
      <w:numFmt w:val="bullet"/>
      <w:lvlText w:val=""/>
      <w:lvlJc w:val="left"/>
      <w:pPr>
        <w:ind w:left="2790" w:hanging="360"/>
      </w:pPr>
      <w:rPr>
        <w:rFonts w:ascii="Wingdings" w:eastAsia="Calibri" w:hAnsi="Wingdings"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59C647D8"/>
    <w:multiLevelType w:val="multilevel"/>
    <w:tmpl w:val="D9FA0B64"/>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071203"/>
    <w:multiLevelType w:val="multilevel"/>
    <w:tmpl w:val="F1CE140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5A7A43F1"/>
    <w:multiLevelType w:val="multilevel"/>
    <w:tmpl w:val="DEA27DFC"/>
    <w:lvl w:ilvl="0">
      <w:start w:val="6"/>
      <w:numFmt w:val="decimal"/>
      <w:lvlText w:val="%1."/>
      <w:lvlJc w:val="left"/>
      <w:pPr>
        <w:ind w:left="630" w:hanging="360"/>
      </w:pPr>
      <w:rPr>
        <w:rFonts w:ascii="Times New Roman" w:hAnsi="Times New Roman" w:cs="Times New Roman" w:hint="default"/>
      </w:rPr>
    </w:lvl>
    <w:lvl w:ilvl="1">
      <w:start w:val="1"/>
      <w:numFmt w:val="decimal"/>
      <w:lvlText w:val="%1.%2."/>
      <w:lvlJc w:val="left"/>
      <w:pPr>
        <w:ind w:left="106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998" w:hanging="648"/>
      </w:pPr>
      <w:rPr>
        <w:rFonts w:hint="default"/>
      </w:rPr>
    </w:lvl>
    <w:lvl w:ilvl="4">
      <w:start w:val="1"/>
      <w:numFmt w:val="decimal"/>
      <w:lvlText w:val="%1.%2.%3.%4.%5."/>
      <w:lvlJc w:val="left"/>
      <w:pPr>
        <w:ind w:left="2502" w:hanging="792"/>
      </w:pPr>
      <w:rPr>
        <w:rFonts w:hint="default"/>
      </w:rPr>
    </w:lvl>
    <w:lvl w:ilvl="5">
      <w:start w:val="1"/>
      <w:numFmt w:val="decimal"/>
      <w:lvlText w:val="%1.%2.%3.%4.%5.%6."/>
      <w:lvlJc w:val="left"/>
      <w:pPr>
        <w:ind w:left="3006" w:hanging="936"/>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014" w:hanging="1224"/>
      </w:pPr>
      <w:rPr>
        <w:rFonts w:hint="default"/>
      </w:rPr>
    </w:lvl>
    <w:lvl w:ilvl="8">
      <w:start w:val="1"/>
      <w:numFmt w:val="decimal"/>
      <w:lvlText w:val="%1.%2.%3.%4.%5.%6.%7.%8.%9."/>
      <w:lvlJc w:val="left"/>
      <w:pPr>
        <w:ind w:left="4590" w:hanging="1440"/>
      </w:pPr>
      <w:rPr>
        <w:rFonts w:hint="default"/>
      </w:rPr>
    </w:lvl>
  </w:abstractNum>
  <w:abstractNum w:abstractNumId="39" w15:restartNumberingAfterBreak="0">
    <w:nsid w:val="5CBEDBA9"/>
    <w:multiLevelType w:val="hybridMultilevel"/>
    <w:tmpl w:val="F050EB68"/>
    <w:lvl w:ilvl="0" w:tplc="A0321E74">
      <w:start w:val="1"/>
      <w:numFmt w:val="bullet"/>
      <w:lvlText w:val=""/>
      <w:lvlJc w:val="left"/>
      <w:pPr>
        <w:ind w:left="720" w:hanging="360"/>
      </w:pPr>
      <w:rPr>
        <w:rFonts w:ascii="Symbol" w:hAnsi="Symbol" w:hint="default"/>
      </w:rPr>
    </w:lvl>
    <w:lvl w:ilvl="1" w:tplc="C32CF29E">
      <w:start w:val="1"/>
      <w:numFmt w:val="bullet"/>
      <w:lvlText w:val="o"/>
      <w:lvlJc w:val="left"/>
      <w:pPr>
        <w:ind w:left="1440" w:hanging="360"/>
      </w:pPr>
      <w:rPr>
        <w:rFonts w:ascii="Courier New" w:hAnsi="Courier New" w:hint="default"/>
      </w:rPr>
    </w:lvl>
    <w:lvl w:ilvl="2" w:tplc="1D0E153A">
      <w:start w:val="1"/>
      <w:numFmt w:val="bullet"/>
      <w:lvlText w:val=""/>
      <w:lvlJc w:val="left"/>
      <w:pPr>
        <w:ind w:left="2160" w:hanging="360"/>
      </w:pPr>
      <w:rPr>
        <w:rFonts w:ascii="Wingdings" w:hAnsi="Wingdings" w:hint="default"/>
      </w:rPr>
    </w:lvl>
    <w:lvl w:ilvl="3" w:tplc="C5E0CD56">
      <w:start w:val="1"/>
      <w:numFmt w:val="bullet"/>
      <w:lvlText w:val=""/>
      <w:lvlJc w:val="left"/>
      <w:pPr>
        <w:ind w:left="2880" w:hanging="360"/>
      </w:pPr>
      <w:rPr>
        <w:rFonts w:ascii="Symbol" w:hAnsi="Symbol" w:hint="default"/>
      </w:rPr>
    </w:lvl>
    <w:lvl w:ilvl="4" w:tplc="EE3E5EC4">
      <w:start w:val="1"/>
      <w:numFmt w:val="bullet"/>
      <w:lvlText w:val="o"/>
      <w:lvlJc w:val="left"/>
      <w:pPr>
        <w:ind w:left="3600" w:hanging="360"/>
      </w:pPr>
      <w:rPr>
        <w:rFonts w:ascii="Courier New" w:hAnsi="Courier New" w:hint="default"/>
      </w:rPr>
    </w:lvl>
    <w:lvl w:ilvl="5" w:tplc="1C22C0D2">
      <w:start w:val="1"/>
      <w:numFmt w:val="bullet"/>
      <w:lvlText w:val=""/>
      <w:lvlJc w:val="left"/>
      <w:pPr>
        <w:ind w:left="4320" w:hanging="360"/>
      </w:pPr>
      <w:rPr>
        <w:rFonts w:ascii="Wingdings" w:hAnsi="Wingdings" w:hint="default"/>
      </w:rPr>
    </w:lvl>
    <w:lvl w:ilvl="6" w:tplc="E4D41E6A">
      <w:start w:val="1"/>
      <w:numFmt w:val="bullet"/>
      <w:lvlText w:val=""/>
      <w:lvlJc w:val="left"/>
      <w:pPr>
        <w:ind w:left="5040" w:hanging="360"/>
      </w:pPr>
      <w:rPr>
        <w:rFonts w:ascii="Symbol" w:hAnsi="Symbol" w:hint="default"/>
      </w:rPr>
    </w:lvl>
    <w:lvl w:ilvl="7" w:tplc="4A8EA6CA">
      <w:start w:val="1"/>
      <w:numFmt w:val="bullet"/>
      <w:lvlText w:val="o"/>
      <w:lvlJc w:val="left"/>
      <w:pPr>
        <w:ind w:left="5760" w:hanging="360"/>
      </w:pPr>
      <w:rPr>
        <w:rFonts w:ascii="Courier New" w:hAnsi="Courier New" w:hint="default"/>
      </w:rPr>
    </w:lvl>
    <w:lvl w:ilvl="8" w:tplc="4536B890">
      <w:start w:val="1"/>
      <w:numFmt w:val="bullet"/>
      <w:lvlText w:val=""/>
      <w:lvlJc w:val="left"/>
      <w:pPr>
        <w:ind w:left="6480" w:hanging="360"/>
      </w:pPr>
      <w:rPr>
        <w:rFonts w:ascii="Wingdings" w:hAnsi="Wingdings" w:hint="default"/>
      </w:rPr>
    </w:lvl>
  </w:abstractNum>
  <w:abstractNum w:abstractNumId="40" w15:restartNumberingAfterBreak="0">
    <w:nsid w:val="5CFA3111"/>
    <w:multiLevelType w:val="multilevel"/>
    <w:tmpl w:val="0B24C9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E5248DA"/>
    <w:multiLevelType w:val="multilevel"/>
    <w:tmpl w:val="51D49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F975C03"/>
    <w:multiLevelType w:val="multilevel"/>
    <w:tmpl w:val="36329E2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6D483733"/>
    <w:multiLevelType w:val="multilevel"/>
    <w:tmpl w:val="5DB8F1B2"/>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6FA72E93"/>
    <w:multiLevelType w:val="multilevel"/>
    <w:tmpl w:val="DB225F9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5" w15:restartNumberingAfterBreak="0">
    <w:nsid w:val="72C716A3"/>
    <w:multiLevelType w:val="multilevel"/>
    <w:tmpl w:val="95C6794C"/>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1C5C27"/>
    <w:multiLevelType w:val="multilevel"/>
    <w:tmpl w:val="29A4CC9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7" w15:restartNumberingAfterBreak="0">
    <w:nsid w:val="7C3603A6"/>
    <w:multiLevelType w:val="multilevel"/>
    <w:tmpl w:val="2102C4D2"/>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E6465C"/>
    <w:multiLevelType w:val="multilevel"/>
    <w:tmpl w:val="DA84B366"/>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3B0B28"/>
    <w:multiLevelType w:val="multilevel"/>
    <w:tmpl w:val="63147E5A"/>
    <w:lvl w:ilvl="0">
      <w:start w:val="1"/>
      <w:numFmt w:val="bullet"/>
      <w:lvlText w:val="•"/>
      <w:lvlJc w:val="left"/>
      <w:pPr>
        <w:ind w:left="720" w:firstLine="0"/>
      </w:pPr>
    </w:lvl>
    <w:lvl w:ilvl="1">
      <w:start w:val="1"/>
      <w:numFmt w:val="decimal"/>
      <w:lvlText w:val=""/>
      <w:lvlJc w:val="left"/>
      <w:pPr>
        <w:ind w:left="720" w:firstLine="0"/>
      </w:pPr>
    </w:lvl>
    <w:lvl w:ilvl="2">
      <w:start w:val="1"/>
      <w:numFmt w:val="decimal"/>
      <w:lvlText w:val=""/>
      <w:lvlJc w:val="left"/>
      <w:pPr>
        <w:ind w:left="720" w:firstLine="0"/>
      </w:pPr>
    </w:lvl>
    <w:lvl w:ilvl="3">
      <w:start w:val="1"/>
      <w:numFmt w:val="decimal"/>
      <w:lvlText w:val=""/>
      <w:lvlJc w:val="left"/>
      <w:pPr>
        <w:ind w:left="720" w:firstLine="0"/>
      </w:pPr>
    </w:lvl>
    <w:lvl w:ilvl="4">
      <w:start w:val="1"/>
      <w:numFmt w:val="decimal"/>
      <w:lvlText w:val=""/>
      <w:lvlJc w:val="left"/>
      <w:pPr>
        <w:ind w:left="720" w:firstLine="0"/>
      </w:pPr>
    </w:lvl>
    <w:lvl w:ilvl="5">
      <w:start w:val="1"/>
      <w:numFmt w:val="decimal"/>
      <w:lvlText w:val=""/>
      <w:lvlJc w:val="left"/>
      <w:pPr>
        <w:ind w:left="720" w:firstLine="0"/>
      </w:pPr>
    </w:lvl>
    <w:lvl w:ilvl="6">
      <w:start w:val="1"/>
      <w:numFmt w:val="decimal"/>
      <w:lvlText w:val=""/>
      <w:lvlJc w:val="left"/>
      <w:pPr>
        <w:ind w:left="720" w:firstLine="0"/>
      </w:pPr>
    </w:lvl>
    <w:lvl w:ilvl="7">
      <w:start w:val="1"/>
      <w:numFmt w:val="decimal"/>
      <w:lvlText w:val=""/>
      <w:lvlJc w:val="left"/>
      <w:pPr>
        <w:ind w:left="720" w:firstLine="0"/>
      </w:pPr>
    </w:lvl>
    <w:lvl w:ilvl="8">
      <w:start w:val="1"/>
      <w:numFmt w:val="decimal"/>
      <w:lvlText w:val=""/>
      <w:lvlJc w:val="left"/>
      <w:pPr>
        <w:ind w:left="720" w:firstLine="0"/>
      </w:pPr>
    </w:lvl>
  </w:abstractNum>
  <w:abstractNum w:abstractNumId="50" w15:restartNumberingAfterBreak="0">
    <w:nsid w:val="7FC573EC"/>
    <w:multiLevelType w:val="hybridMultilevel"/>
    <w:tmpl w:val="C88A01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39960623">
    <w:abstractNumId w:val="39"/>
  </w:num>
  <w:num w:numId="2" w16cid:durableId="551621376">
    <w:abstractNumId w:val="9"/>
  </w:num>
  <w:num w:numId="3" w16cid:durableId="1573926794">
    <w:abstractNumId w:val="42"/>
  </w:num>
  <w:num w:numId="4" w16cid:durableId="1937321166">
    <w:abstractNumId w:val="44"/>
  </w:num>
  <w:num w:numId="5" w16cid:durableId="941571717">
    <w:abstractNumId w:val="6"/>
  </w:num>
  <w:num w:numId="6" w16cid:durableId="43991665">
    <w:abstractNumId w:val="19"/>
  </w:num>
  <w:num w:numId="7" w16cid:durableId="1835879892">
    <w:abstractNumId w:val="49"/>
  </w:num>
  <w:num w:numId="8" w16cid:durableId="606472284">
    <w:abstractNumId w:val="41"/>
  </w:num>
  <w:num w:numId="9" w16cid:durableId="82336114">
    <w:abstractNumId w:val="18"/>
  </w:num>
  <w:num w:numId="10" w16cid:durableId="1753702740">
    <w:abstractNumId w:val="16"/>
  </w:num>
  <w:num w:numId="11" w16cid:durableId="1783718477">
    <w:abstractNumId w:val="10"/>
  </w:num>
  <w:num w:numId="12" w16cid:durableId="150414247">
    <w:abstractNumId w:val="26"/>
  </w:num>
  <w:num w:numId="13" w16cid:durableId="454056289">
    <w:abstractNumId w:val="34"/>
  </w:num>
  <w:num w:numId="14" w16cid:durableId="1146628865">
    <w:abstractNumId w:val="30"/>
  </w:num>
  <w:num w:numId="15" w16cid:durableId="1667437841">
    <w:abstractNumId w:val="2"/>
  </w:num>
  <w:num w:numId="16" w16cid:durableId="468784220">
    <w:abstractNumId w:val="8"/>
  </w:num>
  <w:num w:numId="17" w16cid:durableId="2082291235">
    <w:abstractNumId w:val="20"/>
  </w:num>
  <w:num w:numId="18" w16cid:durableId="20399600">
    <w:abstractNumId w:val="11"/>
  </w:num>
  <w:num w:numId="19" w16cid:durableId="2116096928">
    <w:abstractNumId w:val="33"/>
  </w:num>
  <w:num w:numId="20" w16cid:durableId="542325451">
    <w:abstractNumId w:val="0"/>
  </w:num>
  <w:num w:numId="21" w16cid:durableId="1873497435">
    <w:abstractNumId w:val="24"/>
  </w:num>
  <w:num w:numId="22" w16cid:durableId="1992051862">
    <w:abstractNumId w:val="40"/>
  </w:num>
  <w:num w:numId="23" w16cid:durableId="1212428036">
    <w:abstractNumId w:val="15"/>
  </w:num>
  <w:num w:numId="24" w16cid:durableId="1522930841">
    <w:abstractNumId w:val="14"/>
  </w:num>
  <w:num w:numId="25" w16cid:durableId="741412777">
    <w:abstractNumId w:val="43"/>
  </w:num>
  <w:num w:numId="26" w16cid:durableId="171534107">
    <w:abstractNumId w:val="48"/>
  </w:num>
  <w:num w:numId="27" w16cid:durableId="1767992754">
    <w:abstractNumId w:val="45"/>
  </w:num>
  <w:num w:numId="28" w16cid:durableId="595988203">
    <w:abstractNumId w:val="38"/>
  </w:num>
  <w:num w:numId="29" w16cid:durableId="2632682">
    <w:abstractNumId w:val="27"/>
  </w:num>
  <w:num w:numId="30" w16cid:durableId="2037345313">
    <w:abstractNumId w:val="47"/>
  </w:num>
  <w:num w:numId="31" w16cid:durableId="2139685645">
    <w:abstractNumId w:val="3"/>
  </w:num>
  <w:num w:numId="32" w16cid:durableId="1370840193">
    <w:abstractNumId w:val="7"/>
  </w:num>
  <w:num w:numId="33" w16cid:durableId="1525440467">
    <w:abstractNumId w:val="36"/>
  </w:num>
  <w:num w:numId="34" w16cid:durableId="1042635757">
    <w:abstractNumId w:val="35"/>
  </w:num>
  <w:num w:numId="35" w16cid:durableId="1912500567">
    <w:abstractNumId w:val="23"/>
  </w:num>
  <w:num w:numId="36" w16cid:durableId="1624575551">
    <w:abstractNumId w:val="37"/>
  </w:num>
  <w:num w:numId="37" w16cid:durableId="643511016">
    <w:abstractNumId w:val="46"/>
  </w:num>
  <w:num w:numId="38" w16cid:durableId="79327276">
    <w:abstractNumId w:val="22"/>
  </w:num>
  <w:num w:numId="39" w16cid:durableId="1210066093">
    <w:abstractNumId w:val="17"/>
  </w:num>
  <w:num w:numId="40" w16cid:durableId="2004580747">
    <w:abstractNumId w:val="12"/>
  </w:num>
  <w:num w:numId="41" w16cid:durableId="1150832778">
    <w:abstractNumId w:val="1"/>
  </w:num>
  <w:num w:numId="42" w16cid:durableId="25715599">
    <w:abstractNumId w:val="50"/>
  </w:num>
  <w:num w:numId="43" w16cid:durableId="619843786">
    <w:abstractNumId w:val="5"/>
  </w:num>
  <w:num w:numId="44" w16cid:durableId="1135292478">
    <w:abstractNumId w:val="13"/>
  </w:num>
  <w:num w:numId="45" w16cid:durableId="627199683">
    <w:abstractNumId w:val="32"/>
  </w:num>
  <w:num w:numId="46" w16cid:durableId="1769156119">
    <w:abstractNumId w:val="4"/>
  </w:num>
  <w:num w:numId="47" w16cid:durableId="1851336852">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8832001">
    <w:abstractNumId w:val="25"/>
  </w:num>
  <w:num w:numId="49" w16cid:durableId="802046043">
    <w:abstractNumId w:val="29"/>
  </w:num>
  <w:num w:numId="50" w16cid:durableId="1433546892">
    <w:abstractNumId w:val="21"/>
  </w:num>
  <w:num w:numId="51" w16cid:durableId="1868255073">
    <w:abstractNumId w:val="28"/>
  </w:num>
  <w:num w:numId="52" w16cid:durableId="137010935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85"/>
    <w:rsid w:val="00002D17"/>
    <w:rsid w:val="000045C1"/>
    <w:rsid w:val="0000589C"/>
    <w:rsid w:val="00011D5B"/>
    <w:rsid w:val="00012F3D"/>
    <w:rsid w:val="0001790D"/>
    <w:rsid w:val="00017BF1"/>
    <w:rsid w:val="0002055E"/>
    <w:rsid w:val="00023ACB"/>
    <w:rsid w:val="00027BC4"/>
    <w:rsid w:val="00030C0D"/>
    <w:rsid w:val="0003754F"/>
    <w:rsid w:val="000423F3"/>
    <w:rsid w:val="00042C6B"/>
    <w:rsid w:val="0005220E"/>
    <w:rsid w:val="000549E9"/>
    <w:rsid w:val="00054E15"/>
    <w:rsid w:val="00055553"/>
    <w:rsid w:val="00056207"/>
    <w:rsid w:val="0006210A"/>
    <w:rsid w:val="000658E3"/>
    <w:rsid w:val="000664B4"/>
    <w:rsid w:val="0007443D"/>
    <w:rsid w:val="000836A0"/>
    <w:rsid w:val="00087285"/>
    <w:rsid w:val="000906EF"/>
    <w:rsid w:val="00091CD5"/>
    <w:rsid w:val="00097F44"/>
    <w:rsid w:val="000A2E6D"/>
    <w:rsid w:val="000A67E6"/>
    <w:rsid w:val="000B07D8"/>
    <w:rsid w:val="000B2917"/>
    <w:rsid w:val="000B4791"/>
    <w:rsid w:val="000B591E"/>
    <w:rsid w:val="000C2D22"/>
    <w:rsid w:val="000C3C50"/>
    <w:rsid w:val="000C4964"/>
    <w:rsid w:val="000C5084"/>
    <w:rsid w:val="000C5606"/>
    <w:rsid w:val="000C7678"/>
    <w:rsid w:val="000D08FB"/>
    <w:rsid w:val="000D0C95"/>
    <w:rsid w:val="000D1842"/>
    <w:rsid w:val="000D4603"/>
    <w:rsid w:val="000D4A1F"/>
    <w:rsid w:val="000D73A4"/>
    <w:rsid w:val="000E1585"/>
    <w:rsid w:val="000E42F2"/>
    <w:rsid w:val="000E5356"/>
    <w:rsid w:val="000E56EE"/>
    <w:rsid w:val="000F0F6C"/>
    <w:rsid w:val="000F16A8"/>
    <w:rsid w:val="000F3ABE"/>
    <w:rsid w:val="000F3DCD"/>
    <w:rsid w:val="0010132F"/>
    <w:rsid w:val="00102F49"/>
    <w:rsid w:val="0010400E"/>
    <w:rsid w:val="00104F71"/>
    <w:rsid w:val="001075F9"/>
    <w:rsid w:val="00111C74"/>
    <w:rsid w:val="00112373"/>
    <w:rsid w:val="00114459"/>
    <w:rsid w:val="0011487F"/>
    <w:rsid w:val="0011669A"/>
    <w:rsid w:val="00126E81"/>
    <w:rsid w:val="00135DE0"/>
    <w:rsid w:val="00137074"/>
    <w:rsid w:val="0013756E"/>
    <w:rsid w:val="00141EA6"/>
    <w:rsid w:val="001509D6"/>
    <w:rsid w:val="00152D2B"/>
    <w:rsid w:val="001571C4"/>
    <w:rsid w:val="00157B9E"/>
    <w:rsid w:val="00163AB5"/>
    <w:rsid w:val="00164F25"/>
    <w:rsid w:val="001653E2"/>
    <w:rsid w:val="001668A8"/>
    <w:rsid w:val="0016707C"/>
    <w:rsid w:val="00170512"/>
    <w:rsid w:val="00171503"/>
    <w:rsid w:val="00171B51"/>
    <w:rsid w:val="001771A1"/>
    <w:rsid w:val="00177BB6"/>
    <w:rsid w:val="00182FBF"/>
    <w:rsid w:val="00183AC4"/>
    <w:rsid w:val="00183FC9"/>
    <w:rsid w:val="00185933"/>
    <w:rsid w:val="00191BF1"/>
    <w:rsid w:val="001A0C2B"/>
    <w:rsid w:val="001B15A8"/>
    <w:rsid w:val="001C0C4E"/>
    <w:rsid w:val="001C0C9C"/>
    <w:rsid w:val="001C42FA"/>
    <w:rsid w:val="001C5472"/>
    <w:rsid w:val="001D2B6C"/>
    <w:rsid w:val="001E1945"/>
    <w:rsid w:val="001E202F"/>
    <w:rsid w:val="001E56EB"/>
    <w:rsid w:val="001E5E89"/>
    <w:rsid w:val="001F205B"/>
    <w:rsid w:val="00201C9B"/>
    <w:rsid w:val="002024AB"/>
    <w:rsid w:val="00202911"/>
    <w:rsid w:val="00204396"/>
    <w:rsid w:val="002067BA"/>
    <w:rsid w:val="002071A7"/>
    <w:rsid w:val="0021539D"/>
    <w:rsid w:val="002156AD"/>
    <w:rsid w:val="00217F03"/>
    <w:rsid w:val="00224D1E"/>
    <w:rsid w:val="00227329"/>
    <w:rsid w:val="00227C7B"/>
    <w:rsid w:val="002322C2"/>
    <w:rsid w:val="002346A1"/>
    <w:rsid w:val="00242B2F"/>
    <w:rsid w:val="002439ED"/>
    <w:rsid w:val="00253A15"/>
    <w:rsid w:val="0025531B"/>
    <w:rsid w:val="00264566"/>
    <w:rsid w:val="00265B93"/>
    <w:rsid w:val="0027067F"/>
    <w:rsid w:val="00271C5A"/>
    <w:rsid w:val="00272F1C"/>
    <w:rsid w:val="00274150"/>
    <w:rsid w:val="002745D9"/>
    <w:rsid w:val="00275881"/>
    <w:rsid w:val="0028093E"/>
    <w:rsid w:val="00285570"/>
    <w:rsid w:val="00292690"/>
    <w:rsid w:val="0029435E"/>
    <w:rsid w:val="00294613"/>
    <w:rsid w:val="002958A9"/>
    <w:rsid w:val="002A2AB6"/>
    <w:rsid w:val="002A2DA8"/>
    <w:rsid w:val="002A44CF"/>
    <w:rsid w:val="002A461D"/>
    <w:rsid w:val="002A6C31"/>
    <w:rsid w:val="002A7FF9"/>
    <w:rsid w:val="002B0CEB"/>
    <w:rsid w:val="002B1F43"/>
    <w:rsid w:val="002B20FD"/>
    <w:rsid w:val="002B3679"/>
    <w:rsid w:val="002B5F30"/>
    <w:rsid w:val="002B6DAD"/>
    <w:rsid w:val="002E065E"/>
    <w:rsid w:val="002E0B28"/>
    <w:rsid w:val="002E296F"/>
    <w:rsid w:val="002F293D"/>
    <w:rsid w:val="002F365F"/>
    <w:rsid w:val="00300182"/>
    <w:rsid w:val="00305B52"/>
    <w:rsid w:val="0031186C"/>
    <w:rsid w:val="00311FB8"/>
    <w:rsid w:val="003148DA"/>
    <w:rsid w:val="00317B9E"/>
    <w:rsid w:val="003244D4"/>
    <w:rsid w:val="0033105B"/>
    <w:rsid w:val="00331873"/>
    <w:rsid w:val="00337853"/>
    <w:rsid w:val="003416FE"/>
    <w:rsid w:val="003477F6"/>
    <w:rsid w:val="003518E9"/>
    <w:rsid w:val="00352507"/>
    <w:rsid w:val="00354BD6"/>
    <w:rsid w:val="003556A4"/>
    <w:rsid w:val="0035591C"/>
    <w:rsid w:val="00361498"/>
    <w:rsid w:val="00361BC4"/>
    <w:rsid w:val="003620F8"/>
    <w:rsid w:val="00363581"/>
    <w:rsid w:val="003661AE"/>
    <w:rsid w:val="00370FEF"/>
    <w:rsid w:val="00373D4C"/>
    <w:rsid w:val="003747AB"/>
    <w:rsid w:val="0038046C"/>
    <w:rsid w:val="00380770"/>
    <w:rsid w:val="00382177"/>
    <w:rsid w:val="003824CC"/>
    <w:rsid w:val="0038264A"/>
    <w:rsid w:val="003906C5"/>
    <w:rsid w:val="00391962"/>
    <w:rsid w:val="003922E1"/>
    <w:rsid w:val="00392F06"/>
    <w:rsid w:val="003A1DE0"/>
    <w:rsid w:val="003A3F9A"/>
    <w:rsid w:val="003A5C5C"/>
    <w:rsid w:val="003B1AFE"/>
    <w:rsid w:val="003B686A"/>
    <w:rsid w:val="003C40AD"/>
    <w:rsid w:val="003C797C"/>
    <w:rsid w:val="003D53E4"/>
    <w:rsid w:val="003D6D6B"/>
    <w:rsid w:val="003F1EA3"/>
    <w:rsid w:val="003F348E"/>
    <w:rsid w:val="003F4684"/>
    <w:rsid w:val="003F4855"/>
    <w:rsid w:val="003F69C3"/>
    <w:rsid w:val="003F7996"/>
    <w:rsid w:val="003F7E32"/>
    <w:rsid w:val="00402FEB"/>
    <w:rsid w:val="00403A72"/>
    <w:rsid w:val="0040450B"/>
    <w:rsid w:val="004046D0"/>
    <w:rsid w:val="00406908"/>
    <w:rsid w:val="004161F0"/>
    <w:rsid w:val="00420987"/>
    <w:rsid w:val="00420A99"/>
    <w:rsid w:val="00420E76"/>
    <w:rsid w:val="004212D6"/>
    <w:rsid w:val="00421432"/>
    <w:rsid w:val="00432181"/>
    <w:rsid w:val="00435625"/>
    <w:rsid w:val="00443630"/>
    <w:rsid w:val="00446CAB"/>
    <w:rsid w:val="00457B0B"/>
    <w:rsid w:val="004601E0"/>
    <w:rsid w:val="0046029C"/>
    <w:rsid w:val="0046183D"/>
    <w:rsid w:val="00461E2F"/>
    <w:rsid w:val="0046295C"/>
    <w:rsid w:val="0046313E"/>
    <w:rsid w:val="004651BA"/>
    <w:rsid w:val="0046765D"/>
    <w:rsid w:val="0047549B"/>
    <w:rsid w:val="004856B1"/>
    <w:rsid w:val="00486240"/>
    <w:rsid w:val="00490407"/>
    <w:rsid w:val="0049191A"/>
    <w:rsid w:val="00493A7E"/>
    <w:rsid w:val="00493ACA"/>
    <w:rsid w:val="00495B92"/>
    <w:rsid w:val="0049683B"/>
    <w:rsid w:val="004A22BF"/>
    <w:rsid w:val="004A2876"/>
    <w:rsid w:val="004A466F"/>
    <w:rsid w:val="004A4F10"/>
    <w:rsid w:val="004A5602"/>
    <w:rsid w:val="004B08A1"/>
    <w:rsid w:val="004B587C"/>
    <w:rsid w:val="004B6331"/>
    <w:rsid w:val="004B677D"/>
    <w:rsid w:val="004C2974"/>
    <w:rsid w:val="004C2D18"/>
    <w:rsid w:val="004C5838"/>
    <w:rsid w:val="004C75CA"/>
    <w:rsid w:val="004D22AF"/>
    <w:rsid w:val="004D76FA"/>
    <w:rsid w:val="004E6E31"/>
    <w:rsid w:val="004F0B97"/>
    <w:rsid w:val="004F1627"/>
    <w:rsid w:val="004F5EFA"/>
    <w:rsid w:val="004F723E"/>
    <w:rsid w:val="004F7E48"/>
    <w:rsid w:val="00500BA0"/>
    <w:rsid w:val="00503F94"/>
    <w:rsid w:val="00505CB9"/>
    <w:rsid w:val="005067C7"/>
    <w:rsid w:val="00517936"/>
    <w:rsid w:val="00520810"/>
    <w:rsid w:val="00525C6C"/>
    <w:rsid w:val="00526CB4"/>
    <w:rsid w:val="005278EB"/>
    <w:rsid w:val="00532708"/>
    <w:rsid w:val="00535FDF"/>
    <w:rsid w:val="00540C1A"/>
    <w:rsid w:val="00541AC9"/>
    <w:rsid w:val="00543F70"/>
    <w:rsid w:val="00547396"/>
    <w:rsid w:val="00547E4A"/>
    <w:rsid w:val="00555673"/>
    <w:rsid w:val="0055693E"/>
    <w:rsid w:val="00556FD1"/>
    <w:rsid w:val="0056039E"/>
    <w:rsid w:val="005649A5"/>
    <w:rsid w:val="00564B13"/>
    <w:rsid w:val="00565580"/>
    <w:rsid w:val="00566617"/>
    <w:rsid w:val="005709CD"/>
    <w:rsid w:val="00572558"/>
    <w:rsid w:val="005729D3"/>
    <w:rsid w:val="00575DAF"/>
    <w:rsid w:val="00580A98"/>
    <w:rsid w:val="00587FE7"/>
    <w:rsid w:val="0059215B"/>
    <w:rsid w:val="005A057A"/>
    <w:rsid w:val="005B627D"/>
    <w:rsid w:val="005C3A40"/>
    <w:rsid w:val="005C56F6"/>
    <w:rsid w:val="005D2A53"/>
    <w:rsid w:val="005D4367"/>
    <w:rsid w:val="005E3F32"/>
    <w:rsid w:val="005E66E4"/>
    <w:rsid w:val="005F1D1B"/>
    <w:rsid w:val="005F28B0"/>
    <w:rsid w:val="005F355B"/>
    <w:rsid w:val="005F5D73"/>
    <w:rsid w:val="0060179B"/>
    <w:rsid w:val="00601828"/>
    <w:rsid w:val="00614559"/>
    <w:rsid w:val="0062001D"/>
    <w:rsid w:val="006214A9"/>
    <w:rsid w:val="00624AE9"/>
    <w:rsid w:val="006262E8"/>
    <w:rsid w:val="00630907"/>
    <w:rsid w:val="00636210"/>
    <w:rsid w:val="00640381"/>
    <w:rsid w:val="00642F6E"/>
    <w:rsid w:val="006447D0"/>
    <w:rsid w:val="006500CC"/>
    <w:rsid w:val="00652498"/>
    <w:rsid w:val="006539DD"/>
    <w:rsid w:val="00654A18"/>
    <w:rsid w:val="006558D3"/>
    <w:rsid w:val="006561B2"/>
    <w:rsid w:val="00657406"/>
    <w:rsid w:val="006618C0"/>
    <w:rsid w:val="00663A14"/>
    <w:rsid w:val="0066757E"/>
    <w:rsid w:val="00667A72"/>
    <w:rsid w:val="0067071A"/>
    <w:rsid w:val="00672B86"/>
    <w:rsid w:val="00675131"/>
    <w:rsid w:val="006808F5"/>
    <w:rsid w:val="006815E8"/>
    <w:rsid w:val="006842C6"/>
    <w:rsid w:val="00685E1A"/>
    <w:rsid w:val="00686070"/>
    <w:rsid w:val="006870B8"/>
    <w:rsid w:val="00691402"/>
    <w:rsid w:val="00692C5F"/>
    <w:rsid w:val="00693262"/>
    <w:rsid w:val="006932B2"/>
    <w:rsid w:val="00693DA3"/>
    <w:rsid w:val="00694257"/>
    <w:rsid w:val="00694E52"/>
    <w:rsid w:val="0069693A"/>
    <w:rsid w:val="006A0A70"/>
    <w:rsid w:val="006A151F"/>
    <w:rsid w:val="006A5F3D"/>
    <w:rsid w:val="006A67D5"/>
    <w:rsid w:val="006B4B82"/>
    <w:rsid w:val="006C1317"/>
    <w:rsid w:val="006C26B3"/>
    <w:rsid w:val="006C31E7"/>
    <w:rsid w:val="006C32FE"/>
    <w:rsid w:val="006C4667"/>
    <w:rsid w:val="006C46B0"/>
    <w:rsid w:val="006C48C7"/>
    <w:rsid w:val="006D29DE"/>
    <w:rsid w:val="006D3540"/>
    <w:rsid w:val="006D5E54"/>
    <w:rsid w:val="006D67CA"/>
    <w:rsid w:val="006E384E"/>
    <w:rsid w:val="006E703F"/>
    <w:rsid w:val="006E76FE"/>
    <w:rsid w:val="006F114C"/>
    <w:rsid w:val="006F2FA9"/>
    <w:rsid w:val="006F434F"/>
    <w:rsid w:val="006F568F"/>
    <w:rsid w:val="006F70A9"/>
    <w:rsid w:val="00702949"/>
    <w:rsid w:val="0070349D"/>
    <w:rsid w:val="00703EFD"/>
    <w:rsid w:val="00705186"/>
    <w:rsid w:val="007070B2"/>
    <w:rsid w:val="007074D8"/>
    <w:rsid w:val="0070765E"/>
    <w:rsid w:val="00712C88"/>
    <w:rsid w:val="00717CC2"/>
    <w:rsid w:val="00721B0F"/>
    <w:rsid w:val="00721C5B"/>
    <w:rsid w:val="00725647"/>
    <w:rsid w:val="0072568C"/>
    <w:rsid w:val="00740F92"/>
    <w:rsid w:val="007421E4"/>
    <w:rsid w:val="00743BC2"/>
    <w:rsid w:val="0075008A"/>
    <w:rsid w:val="00750C65"/>
    <w:rsid w:val="00754D64"/>
    <w:rsid w:val="00762D74"/>
    <w:rsid w:val="0076378E"/>
    <w:rsid w:val="00774E92"/>
    <w:rsid w:val="007807F4"/>
    <w:rsid w:val="00781F59"/>
    <w:rsid w:val="007824C0"/>
    <w:rsid w:val="007863E9"/>
    <w:rsid w:val="00786D87"/>
    <w:rsid w:val="007909DA"/>
    <w:rsid w:val="00794725"/>
    <w:rsid w:val="00796328"/>
    <w:rsid w:val="00797181"/>
    <w:rsid w:val="00797D4A"/>
    <w:rsid w:val="007A17EE"/>
    <w:rsid w:val="007A24EA"/>
    <w:rsid w:val="007A2DA7"/>
    <w:rsid w:val="007B15F8"/>
    <w:rsid w:val="007B4BC4"/>
    <w:rsid w:val="007B50AE"/>
    <w:rsid w:val="007B6648"/>
    <w:rsid w:val="007C01EA"/>
    <w:rsid w:val="007C20A7"/>
    <w:rsid w:val="007C249F"/>
    <w:rsid w:val="007C58DA"/>
    <w:rsid w:val="007C795B"/>
    <w:rsid w:val="007C7D52"/>
    <w:rsid w:val="007D1953"/>
    <w:rsid w:val="007D5E57"/>
    <w:rsid w:val="007D5EDF"/>
    <w:rsid w:val="007E5EA6"/>
    <w:rsid w:val="007E6FB9"/>
    <w:rsid w:val="007E74FE"/>
    <w:rsid w:val="007F3569"/>
    <w:rsid w:val="007F6A46"/>
    <w:rsid w:val="00801EB1"/>
    <w:rsid w:val="008032FF"/>
    <w:rsid w:val="00805AD9"/>
    <w:rsid w:val="008109C1"/>
    <w:rsid w:val="00811CEA"/>
    <w:rsid w:val="0081449A"/>
    <w:rsid w:val="00816325"/>
    <w:rsid w:val="00817DF8"/>
    <w:rsid w:val="008223B8"/>
    <w:rsid w:val="0082338A"/>
    <w:rsid w:val="0082712B"/>
    <w:rsid w:val="0083051F"/>
    <w:rsid w:val="008306FF"/>
    <w:rsid w:val="00832235"/>
    <w:rsid w:val="00836329"/>
    <w:rsid w:val="00840524"/>
    <w:rsid w:val="00846C32"/>
    <w:rsid w:val="00851CE2"/>
    <w:rsid w:val="00860AA5"/>
    <w:rsid w:val="00867AA6"/>
    <w:rsid w:val="0087105C"/>
    <w:rsid w:val="008738D6"/>
    <w:rsid w:val="00880868"/>
    <w:rsid w:val="008816EC"/>
    <w:rsid w:val="0088483A"/>
    <w:rsid w:val="00893D97"/>
    <w:rsid w:val="0089458A"/>
    <w:rsid w:val="0089475E"/>
    <w:rsid w:val="0089481F"/>
    <w:rsid w:val="00894B1A"/>
    <w:rsid w:val="00897A12"/>
    <w:rsid w:val="008A1088"/>
    <w:rsid w:val="008A2EA7"/>
    <w:rsid w:val="008A4D1A"/>
    <w:rsid w:val="008B1BD7"/>
    <w:rsid w:val="008B2F67"/>
    <w:rsid w:val="008B6AC9"/>
    <w:rsid w:val="008B72B6"/>
    <w:rsid w:val="008B75E0"/>
    <w:rsid w:val="008C003F"/>
    <w:rsid w:val="008C35E0"/>
    <w:rsid w:val="008C39D5"/>
    <w:rsid w:val="008D2A44"/>
    <w:rsid w:val="008D2B3F"/>
    <w:rsid w:val="008D2DDD"/>
    <w:rsid w:val="008D4C57"/>
    <w:rsid w:val="008E02FE"/>
    <w:rsid w:val="008E1322"/>
    <w:rsid w:val="008E4EA7"/>
    <w:rsid w:val="008E57AB"/>
    <w:rsid w:val="008F27C3"/>
    <w:rsid w:val="008F514F"/>
    <w:rsid w:val="008F6FC3"/>
    <w:rsid w:val="009039F4"/>
    <w:rsid w:val="00903DF2"/>
    <w:rsid w:val="00911FA1"/>
    <w:rsid w:val="0091240E"/>
    <w:rsid w:val="00916596"/>
    <w:rsid w:val="0091663A"/>
    <w:rsid w:val="00917716"/>
    <w:rsid w:val="009178B0"/>
    <w:rsid w:val="00924B83"/>
    <w:rsid w:val="00926E95"/>
    <w:rsid w:val="00930539"/>
    <w:rsid w:val="00931E4F"/>
    <w:rsid w:val="00935802"/>
    <w:rsid w:val="00951EE9"/>
    <w:rsid w:val="0095253E"/>
    <w:rsid w:val="00953898"/>
    <w:rsid w:val="00957F67"/>
    <w:rsid w:val="00965636"/>
    <w:rsid w:val="00966515"/>
    <w:rsid w:val="00975FB4"/>
    <w:rsid w:val="00977874"/>
    <w:rsid w:val="00981F2B"/>
    <w:rsid w:val="00986320"/>
    <w:rsid w:val="00987CFC"/>
    <w:rsid w:val="00991700"/>
    <w:rsid w:val="00993ED7"/>
    <w:rsid w:val="00995DC7"/>
    <w:rsid w:val="009A1093"/>
    <w:rsid w:val="009A2F97"/>
    <w:rsid w:val="009A7A19"/>
    <w:rsid w:val="009A7FA6"/>
    <w:rsid w:val="009B0902"/>
    <w:rsid w:val="009B2A2C"/>
    <w:rsid w:val="009B5631"/>
    <w:rsid w:val="009C063B"/>
    <w:rsid w:val="009C09AC"/>
    <w:rsid w:val="009D1326"/>
    <w:rsid w:val="009D3342"/>
    <w:rsid w:val="009D6D82"/>
    <w:rsid w:val="009D7209"/>
    <w:rsid w:val="009F159F"/>
    <w:rsid w:val="009F171D"/>
    <w:rsid w:val="009F3A8D"/>
    <w:rsid w:val="009F7622"/>
    <w:rsid w:val="00A02E2D"/>
    <w:rsid w:val="00A04AC0"/>
    <w:rsid w:val="00A05356"/>
    <w:rsid w:val="00A0626D"/>
    <w:rsid w:val="00A07859"/>
    <w:rsid w:val="00A07ED6"/>
    <w:rsid w:val="00A10A7F"/>
    <w:rsid w:val="00A144D6"/>
    <w:rsid w:val="00A145D4"/>
    <w:rsid w:val="00A15C31"/>
    <w:rsid w:val="00A1694E"/>
    <w:rsid w:val="00A249BF"/>
    <w:rsid w:val="00A2532B"/>
    <w:rsid w:val="00A26EB4"/>
    <w:rsid w:val="00A26F45"/>
    <w:rsid w:val="00A27BFC"/>
    <w:rsid w:val="00A28387"/>
    <w:rsid w:val="00A32400"/>
    <w:rsid w:val="00A34228"/>
    <w:rsid w:val="00A34397"/>
    <w:rsid w:val="00A3456C"/>
    <w:rsid w:val="00A347C7"/>
    <w:rsid w:val="00A3639D"/>
    <w:rsid w:val="00A37A91"/>
    <w:rsid w:val="00A407BE"/>
    <w:rsid w:val="00A40E0D"/>
    <w:rsid w:val="00A40F0F"/>
    <w:rsid w:val="00A43FEE"/>
    <w:rsid w:val="00A448DB"/>
    <w:rsid w:val="00A4659B"/>
    <w:rsid w:val="00A5146A"/>
    <w:rsid w:val="00A52A22"/>
    <w:rsid w:val="00A52F44"/>
    <w:rsid w:val="00A56DFD"/>
    <w:rsid w:val="00A60422"/>
    <w:rsid w:val="00A62604"/>
    <w:rsid w:val="00A66954"/>
    <w:rsid w:val="00A70E98"/>
    <w:rsid w:val="00A7280D"/>
    <w:rsid w:val="00A72E31"/>
    <w:rsid w:val="00A73062"/>
    <w:rsid w:val="00A736C4"/>
    <w:rsid w:val="00A76330"/>
    <w:rsid w:val="00A8212C"/>
    <w:rsid w:val="00A93E16"/>
    <w:rsid w:val="00A960FB"/>
    <w:rsid w:val="00AA2876"/>
    <w:rsid w:val="00AA5086"/>
    <w:rsid w:val="00AB72C1"/>
    <w:rsid w:val="00AC6735"/>
    <w:rsid w:val="00AC764F"/>
    <w:rsid w:val="00AD74CF"/>
    <w:rsid w:val="00AE064E"/>
    <w:rsid w:val="00AE26CB"/>
    <w:rsid w:val="00AE4FA8"/>
    <w:rsid w:val="00AF3253"/>
    <w:rsid w:val="00AF5C91"/>
    <w:rsid w:val="00B02988"/>
    <w:rsid w:val="00B0354C"/>
    <w:rsid w:val="00B06B4E"/>
    <w:rsid w:val="00B10928"/>
    <w:rsid w:val="00B127CC"/>
    <w:rsid w:val="00B14A0A"/>
    <w:rsid w:val="00B23308"/>
    <w:rsid w:val="00B258C4"/>
    <w:rsid w:val="00B2697E"/>
    <w:rsid w:val="00B32603"/>
    <w:rsid w:val="00B3495C"/>
    <w:rsid w:val="00B366F3"/>
    <w:rsid w:val="00B3685E"/>
    <w:rsid w:val="00B37C07"/>
    <w:rsid w:val="00B40849"/>
    <w:rsid w:val="00B41F27"/>
    <w:rsid w:val="00B42060"/>
    <w:rsid w:val="00B42EEA"/>
    <w:rsid w:val="00B51D52"/>
    <w:rsid w:val="00B521AC"/>
    <w:rsid w:val="00B53E2C"/>
    <w:rsid w:val="00B55EE7"/>
    <w:rsid w:val="00B5780D"/>
    <w:rsid w:val="00B612FC"/>
    <w:rsid w:val="00B639C7"/>
    <w:rsid w:val="00B63B62"/>
    <w:rsid w:val="00B66587"/>
    <w:rsid w:val="00B73528"/>
    <w:rsid w:val="00B75BEA"/>
    <w:rsid w:val="00B76813"/>
    <w:rsid w:val="00B770DC"/>
    <w:rsid w:val="00B83B85"/>
    <w:rsid w:val="00B86294"/>
    <w:rsid w:val="00B90D8C"/>
    <w:rsid w:val="00B92113"/>
    <w:rsid w:val="00B9660A"/>
    <w:rsid w:val="00BA3F8C"/>
    <w:rsid w:val="00BA4F98"/>
    <w:rsid w:val="00BB10EC"/>
    <w:rsid w:val="00BB2880"/>
    <w:rsid w:val="00BB6C9C"/>
    <w:rsid w:val="00BC0EC7"/>
    <w:rsid w:val="00BC2DC4"/>
    <w:rsid w:val="00BC33DF"/>
    <w:rsid w:val="00BC3958"/>
    <w:rsid w:val="00BC3D11"/>
    <w:rsid w:val="00BC4248"/>
    <w:rsid w:val="00BC68DB"/>
    <w:rsid w:val="00BC7C2C"/>
    <w:rsid w:val="00BD4B3F"/>
    <w:rsid w:val="00BD5043"/>
    <w:rsid w:val="00BD5CFA"/>
    <w:rsid w:val="00BD7BDF"/>
    <w:rsid w:val="00BE0D6A"/>
    <w:rsid w:val="00BE19E8"/>
    <w:rsid w:val="00BE62AB"/>
    <w:rsid w:val="00BF545D"/>
    <w:rsid w:val="00BF5D9C"/>
    <w:rsid w:val="00BF6716"/>
    <w:rsid w:val="00C00576"/>
    <w:rsid w:val="00C04556"/>
    <w:rsid w:val="00C06D02"/>
    <w:rsid w:val="00C07856"/>
    <w:rsid w:val="00C10475"/>
    <w:rsid w:val="00C1126B"/>
    <w:rsid w:val="00C17740"/>
    <w:rsid w:val="00C2036A"/>
    <w:rsid w:val="00C2148C"/>
    <w:rsid w:val="00C24362"/>
    <w:rsid w:val="00C2586E"/>
    <w:rsid w:val="00C34DA6"/>
    <w:rsid w:val="00C414C6"/>
    <w:rsid w:val="00C516D8"/>
    <w:rsid w:val="00C5391E"/>
    <w:rsid w:val="00C57510"/>
    <w:rsid w:val="00C60D49"/>
    <w:rsid w:val="00C64182"/>
    <w:rsid w:val="00C6564A"/>
    <w:rsid w:val="00C66E18"/>
    <w:rsid w:val="00C67600"/>
    <w:rsid w:val="00C70460"/>
    <w:rsid w:val="00C7386F"/>
    <w:rsid w:val="00C80F63"/>
    <w:rsid w:val="00C81337"/>
    <w:rsid w:val="00C834CA"/>
    <w:rsid w:val="00C8555B"/>
    <w:rsid w:val="00C862DF"/>
    <w:rsid w:val="00C867A6"/>
    <w:rsid w:val="00C87CA1"/>
    <w:rsid w:val="00C87D55"/>
    <w:rsid w:val="00C924D0"/>
    <w:rsid w:val="00C93332"/>
    <w:rsid w:val="00C94D14"/>
    <w:rsid w:val="00CA0B0D"/>
    <w:rsid w:val="00CA510F"/>
    <w:rsid w:val="00CB5ECC"/>
    <w:rsid w:val="00CB6C78"/>
    <w:rsid w:val="00CC38C5"/>
    <w:rsid w:val="00CC6159"/>
    <w:rsid w:val="00CC755F"/>
    <w:rsid w:val="00CD1997"/>
    <w:rsid w:val="00CD2126"/>
    <w:rsid w:val="00CD2752"/>
    <w:rsid w:val="00CD2A0C"/>
    <w:rsid w:val="00CD380E"/>
    <w:rsid w:val="00CD41F2"/>
    <w:rsid w:val="00CD751D"/>
    <w:rsid w:val="00CD7877"/>
    <w:rsid w:val="00CE1D12"/>
    <w:rsid w:val="00CE4113"/>
    <w:rsid w:val="00CE4D22"/>
    <w:rsid w:val="00CE582A"/>
    <w:rsid w:val="00CF1FD8"/>
    <w:rsid w:val="00CF3C05"/>
    <w:rsid w:val="00CF5F7A"/>
    <w:rsid w:val="00D1302C"/>
    <w:rsid w:val="00D13E37"/>
    <w:rsid w:val="00D15008"/>
    <w:rsid w:val="00D159BC"/>
    <w:rsid w:val="00D17D23"/>
    <w:rsid w:val="00D23E37"/>
    <w:rsid w:val="00D242A9"/>
    <w:rsid w:val="00D24D43"/>
    <w:rsid w:val="00D2557A"/>
    <w:rsid w:val="00D334FB"/>
    <w:rsid w:val="00D33856"/>
    <w:rsid w:val="00D3436F"/>
    <w:rsid w:val="00D35069"/>
    <w:rsid w:val="00D3573B"/>
    <w:rsid w:val="00D35B6C"/>
    <w:rsid w:val="00D37E92"/>
    <w:rsid w:val="00D4378D"/>
    <w:rsid w:val="00D44BA7"/>
    <w:rsid w:val="00D528E9"/>
    <w:rsid w:val="00D5302F"/>
    <w:rsid w:val="00D566A7"/>
    <w:rsid w:val="00D56AB7"/>
    <w:rsid w:val="00D60A68"/>
    <w:rsid w:val="00D62E53"/>
    <w:rsid w:val="00D6407F"/>
    <w:rsid w:val="00D64177"/>
    <w:rsid w:val="00D72DE0"/>
    <w:rsid w:val="00D74531"/>
    <w:rsid w:val="00D7533A"/>
    <w:rsid w:val="00D814B5"/>
    <w:rsid w:val="00D830AB"/>
    <w:rsid w:val="00D87263"/>
    <w:rsid w:val="00D90349"/>
    <w:rsid w:val="00D90FE5"/>
    <w:rsid w:val="00D9167C"/>
    <w:rsid w:val="00DA0A06"/>
    <w:rsid w:val="00DA0A1F"/>
    <w:rsid w:val="00DA12A1"/>
    <w:rsid w:val="00DA14BE"/>
    <w:rsid w:val="00DB2B25"/>
    <w:rsid w:val="00DB44A8"/>
    <w:rsid w:val="00DB5E43"/>
    <w:rsid w:val="00DC02A0"/>
    <w:rsid w:val="00DC6CCE"/>
    <w:rsid w:val="00DD0EB8"/>
    <w:rsid w:val="00DD218C"/>
    <w:rsid w:val="00DD3D05"/>
    <w:rsid w:val="00DD7495"/>
    <w:rsid w:val="00DE2943"/>
    <w:rsid w:val="00DE42BE"/>
    <w:rsid w:val="00DE4BA1"/>
    <w:rsid w:val="00DE61C3"/>
    <w:rsid w:val="00DE767C"/>
    <w:rsid w:val="00DF4986"/>
    <w:rsid w:val="00DF5DB6"/>
    <w:rsid w:val="00DF5DD2"/>
    <w:rsid w:val="00DF6594"/>
    <w:rsid w:val="00DF7AE7"/>
    <w:rsid w:val="00DF7BF3"/>
    <w:rsid w:val="00E00EA6"/>
    <w:rsid w:val="00E06C96"/>
    <w:rsid w:val="00E128FA"/>
    <w:rsid w:val="00E13A02"/>
    <w:rsid w:val="00E13ADA"/>
    <w:rsid w:val="00E14F95"/>
    <w:rsid w:val="00E2798C"/>
    <w:rsid w:val="00E3054C"/>
    <w:rsid w:val="00E34F12"/>
    <w:rsid w:val="00E40B5E"/>
    <w:rsid w:val="00E43EAE"/>
    <w:rsid w:val="00E43F91"/>
    <w:rsid w:val="00E4592D"/>
    <w:rsid w:val="00E468B5"/>
    <w:rsid w:val="00E52A04"/>
    <w:rsid w:val="00E53F54"/>
    <w:rsid w:val="00E54C04"/>
    <w:rsid w:val="00E55506"/>
    <w:rsid w:val="00E55B34"/>
    <w:rsid w:val="00E56FF0"/>
    <w:rsid w:val="00E61402"/>
    <w:rsid w:val="00E66EB2"/>
    <w:rsid w:val="00E71C05"/>
    <w:rsid w:val="00E732C3"/>
    <w:rsid w:val="00E73E0A"/>
    <w:rsid w:val="00E764DD"/>
    <w:rsid w:val="00E76F1B"/>
    <w:rsid w:val="00E77647"/>
    <w:rsid w:val="00E85ED7"/>
    <w:rsid w:val="00E870D8"/>
    <w:rsid w:val="00E92B7C"/>
    <w:rsid w:val="00E94339"/>
    <w:rsid w:val="00EA3A95"/>
    <w:rsid w:val="00EA5895"/>
    <w:rsid w:val="00EA66F3"/>
    <w:rsid w:val="00EA7006"/>
    <w:rsid w:val="00EB1414"/>
    <w:rsid w:val="00EB2F91"/>
    <w:rsid w:val="00EC2C6D"/>
    <w:rsid w:val="00EC367F"/>
    <w:rsid w:val="00EC473F"/>
    <w:rsid w:val="00EC57D9"/>
    <w:rsid w:val="00EC6BCF"/>
    <w:rsid w:val="00ED009E"/>
    <w:rsid w:val="00ED094F"/>
    <w:rsid w:val="00ED4A18"/>
    <w:rsid w:val="00ED7025"/>
    <w:rsid w:val="00EE01DD"/>
    <w:rsid w:val="00EE5EC4"/>
    <w:rsid w:val="00EF5BFF"/>
    <w:rsid w:val="00F03F0D"/>
    <w:rsid w:val="00F051E9"/>
    <w:rsid w:val="00F07A71"/>
    <w:rsid w:val="00F10A22"/>
    <w:rsid w:val="00F11D43"/>
    <w:rsid w:val="00F13C2B"/>
    <w:rsid w:val="00F16BBC"/>
    <w:rsid w:val="00F20067"/>
    <w:rsid w:val="00F269B3"/>
    <w:rsid w:val="00F272B7"/>
    <w:rsid w:val="00F30118"/>
    <w:rsid w:val="00F30606"/>
    <w:rsid w:val="00F31B0D"/>
    <w:rsid w:val="00F33085"/>
    <w:rsid w:val="00F330F4"/>
    <w:rsid w:val="00F348AF"/>
    <w:rsid w:val="00F3679A"/>
    <w:rsid w:val="00F37458"/>
    <w:rsid w:val="00F41AC8"/>
    <w:rsid w:val="00F43ACC"/>
    <w:rsid w:val="00F43B41"/>
    <w:rsid w:val="00F444C3"/>
    <w:rsid w:val="00F50F66"/>
    <w:rsid w:val="00F51A9D"/>
    <w:rsid w:val="00F53922"/>
    <w:rsid w:val="00F54EB8"/>
    <w:rsid w:val="00F550E3"/>
    <w:rsid w:val="00F56349"/>
    <w:rsid w:val="00F568CA"/>
    <w:rsid w:val="00F5736C"/>
    <w:rsid w:val="00F6159C"/>
    <w:rsid w:val="00F62DA0"/>
    <w:rsid w:val="00F66B5B"/>
    <w:rsid w:val="00F70DD0"/>
    <w:rsid w:val="00F72D8B"/>
    <w:rsid w:val="00F815C7"/>
    <w:rsid w:val="00F81667"/>
    <w:rsid w:val="00F82853"/>
    <w:rsid w:val="00F84CD0"/>
    <w:rsid w:val="00F84F6A"/>
    <w:rsid w:val="00F870C9"/>
    <w:rsid w:val="00F915F4"/>
    <w:rsid w:val="00F9224E"/>
    <w:rsid w:val="00F92580"/>
    <w:rsid w:val="00F96B11"/>
    <w:rsid w:val="00F97089"/>
    <w:rsid w:val="00FA60A4"/>
    <w:rsid w:val="00FB0671"/>
    <w:rsid w:val="00FB533B"/>
    <w:rsid w:val="00FB7854"/>
    <w:rsid w:val="00FB7978"/>
    <w:rsid w:val="00FC0565"/>
    <w:rsid w:val="00FC11A3"/>
    <w:rsid w:val="00FC1845"/>
    <w:rsid w:val="00FC5401"/>
    <w:rsid w:val="00FD0A06"/>
    <w:rsid w:val="00FD1912"/>
    <w:rsid w:val="00FD1A21"/>
    <w:rsid w:val="00FD1D07"/>
    <w:rsid w:val="00FD3416"/>
    <w:rsid w:val="00FE5E7A"/>
    <w:rsid w:val="00FE6867"/>
    <w:rsid w:val="00FF13B1"/>
    <w:rsid w:val="00FF2C23"/>
    <w:rsid w:val="00FF6890"/>
    <w:rsid w:val="00FF6C3E"/>
    <w:rsid w:val="00FF703C"/>
    <w:rsid w:val="00FF7FAE"/>
    <w:rsid w:val="0101B4E7"/>
    <w:rsid w:val="01C75763"/>
    <w:rsid w:val="01D0D766"/>
    <w:rsid w:val="01F27402"/>
    <w:rsid w:val="02080C21"/>
    <w:rsid w:val="0276B4E2"/>
    <w:rsid w:val="0282BFED"/>
    <w:rsid w:val="02A534C6"/>
    <w:rsid w:val="034769A4"/>
    <w:rsid w:val="0360D8FF"/>
    <w:rsid w:val="036B5FC7"/>
    <w:rsid w:val="04F07151"/>
    <w:rsid w:val="056BEFC5"/>
    <w:rsid w:val="060973FD"/>
    <w:rsid w:val="06A19A6D"/>
    <w:rsid w:val="06EF6177"/>
    <w:rsid w:val="07262A1B"/>
    <w:rsid w:val="07CA1B82"/>
    <w:rsid w:val="07DC44FD"/>
    <w:rsid w:val="093E6CC3"/>
    <w:rsid w:val="0962E186"/>
    <w:rsid w:val="0B80CB25"/>
    <w:rsid w:val="0C65821F"/>
    <w:rsid w:val="0C935930"/>
    <w:rsid w:val="0CF94B29"/>
    <w:rsid w:val="0DA151AA"/>
    <w:rsid w:val="0DC3E322"/>
    <w:rsid w:val="0ED1E535"/>
    <w:rsid w:val="12CF6E38"/>
    <w:rsid w:val="143B8D6E"/>
    <w:rsid w:val="14404934"/>
    <w:rsid w:val="14640459"/>
    <w:rsid w:val="154D919A"/>
    <w:rsid w:val="15681E11"/>
    <w:rsid w:val="15C3CD2E"/>
    <w:rsid w:val="1626B4D3"/>
    <w:rsid w:val="163D2A1B"/>
    <w:rsid w:val="176C609D"/>
    <w:rsid w:val="17B70A97"/>
    <w:rsid w:val="17E719B0"/>
    <w:rsid w:val="18C2394F"/>
    <w:rsid w:val="18D1FD33"/>
    <w:rsid w:val="18F87332"/>
    <w:rsid w:val="1AEFB346"/>
    <w:rsid w:val="1B098B65"/>
    <w:rsid w:val="1B3AB72C"/>
    <w:rsid w:val="1BC02209"/>
    <w:rsid w:val="1F11CB9C"/>
    <w:rsid w:val="20428F46"/>
    <w:rsid w:val="218FC9C8"/>
    <w:rsid w:val="21E42192"/>
    <w:rsid w:val="2213DB62"/>
    <w:rsid w:val="22DD04AA"/>
    <w:rsid w:val="237A3A17"/>
    <w:rsid w:val="24F5FDEB"/>
    <w:rsid w:val="25406CAC"/>
    <w:rsid w:val="254CE459"/>
    <w:rsid w:val="2652955F"/>
    <w:rsid w:val="2772F49B"/>
    <w:rsid w:val="28AD4AC6"/>
    <w:rsid w:val="28BADA08"/>
    <w:rsid w:val="291E7784"/>
    <w:rsid w:val="29311F33"/>
    <w:rsid w:val="29569E92"/>
    <w:rsid w:val="29AB3A41"/>
    <w:rsid w:val="2A1D31FE"/>
    <w:rsid w:val="2C1242D7"/>
    <w:rsid w:val="2D4C0931"/>
    <w:rsid w:val="2D57604B"/>
    <w:rsid w:val="2D9FDF54"/>
    <w:rsid w:val="2E8667A1"/>
    <w:rsid w:val="2E8EAB8B"/>
    <w:rsid w:val="304397CD"/>
    <w:rsid w:val="304704E1"/>
    <w:rsid w:val="311F7830"/>
    <w:rsid w:val="312F3A31"/>
    <w:rsid w:val="31675157"/>
    <w:rsid w:val="316C3825"/>
    <w:rsid w:val="31975EA6"/>
    <w:rsid w:val="3218F6F5"/>
    <w:rsid w:val="33718BA9"/>
    <w:rsid w:val="338A8D85"/>
    <w:rsid w:val="347F29AA"/>
    <w:rsid w:val="3621E617"/>
    <w:rsid w:val="363B9867"/>
    <w:rsid w:val="370EEAF3"/>
    <w:rsid w:val="3780BDC6"/>
    <w:rsid w:val="3819D22F"/>
    <w:rsid w:val="383BF0BD"/>
    <w:rsid w:val="398B2803"/>
    <w:rsid w:val="39965504"/>
    <w:rsid w:val="3996C9C4"/>
    <w:rsid w:val="3B3412EF"/>
    <w:rsid w:val="3BDE6312"/>
    <w:rsid w:val="3D93C4CB"/>
    <w:rsid w:val="3E63487E"/>
    <w:rsid w:val="3FF04705"/>
    <w:rsid w:val="40A63E1C"/>
    <w:rsid w:val="40C80C8C"/>
    <w:rsid w:val="40EA07B7"/>
    <w:rsid w:val="41FB4F70"/>
    <w:rsid w:val="42B6A558"/>
    <w:rsid w:val="43A1093A"/>
    <w:rsid w:val="44C146F7"/>
    <w:rsid w:val="4662FEFA"/>
    <w:rsid w:val="47E5C5B5"/>
    <w:rsid w:val="48E413BC"/>
    <w:rsid w:val="4A4E3BAD"/>
    <w:rsid w:val="4B13F2D9"/>
    <w:rsid w:val="4BC51E4C"/>
    <w:rsid w:val="4C79495C"/>
    <w:rsid w:val="4CA20029"/>
    <w:rsid w:val="4CE98F3E"/>
    <w:rsid w:val="4D48B1F4"/>
    <w:rsid w:val="4D592054"/>
    <w:rsid w:val="4DCCBBDC"/>
    <w:rsid w:val="4E647E57"/>
    <w:rsid w:val="4EFC44EF"/>
    <w:rsid w:val="4FBB290B"/>
    <w:rsid w:val="4FC63306"/>
    <w:rsid w:val="502BDBEA"/>
    <w:rsid w:val="50E431AD"/>
    <w:rsid w:val="51A7D0D8"/>
    <w:rsid w:val="51D5B164"/>
    <w:rsid w:val="53F13808"/>
    <w:rsid w:val="54273903"/>
    <w:rsid w:val="54812E01"/>
    <w:rsid w:val="54F52248"/>
    <w:rsid w:val="55CF185C"/>
    <w:rsid w:val="56694616"/>
    <w:rsid w:val="57B17F48"/>
    <w:rsid w:val="59B4405F"/>
    <w:rsid w:val="59E152A0"/>
    <w:rsid w:val="5B77AB0C"/>
    <w:rsid w:val="5B7D8CB0"/>
    <w:rsid w:val="5BA90F7C"/>
    <w:rsid w:val="5CC1B94E"/>
    <w:rsid w:val="5D142929"/>
    <w:rsid w:val="5DC2F8F0"/>
    <w:rsid w:val="5E22647D"/>
    <w:rsid w:val="5F29AE75"/>
    <w:rsid w:val="5F8D039F"/>
    <w:rsid w:val="5FD4C5FA"/>
    <w:rsid w:val="60317E80"/>
    <w:rsid w:val="603D4EE3"/>
    <w:rsid w:val="615E75DC"/>
    <w:rsid w:val="62CD1141"/>
    <w:rsid w:val="6379AB65"/>
    <w:rsid w:val="645CD87B"/>
    <w:rsid w:val="65338EC3"/>
    <w:rsid w:val="6618E7D1"/>
    <w:rsid w:val="664E2AC5"/>
    <w:rsid w:val="6675F7DE"/>
    <w:rsid w:val="6720614A"/>
    <w:rsid w:val="6A5750B1"/>
    <w:rsid w:val="6B5D8C07"/>
    <w:rsid w:val="6CC04C6A"/>
    <w:rsid w:val="6D9B911E"/>
    <w:rsid w:val="6DB268B4"/>
    <w:rsid w:val="6ED7C4A1"/>
    <w:rsid w:val="727044AA"/>
    <w:rsid w:val="72D775EA"/>
    <w:rsid w:val="74B89C58"/>
    <w:rsid w:val="777265A2"/>
    <w:rsid w:val="779617D1"/>
    <w:rsid w:val="781FFDE2"/>
    <w:rsid w:val="783544E1"/>
    <w:rsid w:val="7AD3743B"/>
    <w:rsid w:val="7D20112C"/>
    <w:rsid w:val="7D588E0A"/>
    <w:rsid w:val="7D89E948"/>
    <w:rsid w:val="7DEBFFDB"/>
    <w:rsid w:val="7E6F17B8"/>
    <w:rsid w:val="7F4E9036"/>
    <w:rsid w:val="7F7B8A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C7A85"/>
  <w15:docId w15:val="{7EAB3FE4-8805-4A87-B1AE-1E47CADC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0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4B3F"/>
    <w:rPr>
      <w:b/>
      <w:bCs/>
    </w:rPr>
  </w:style>
  <w:style w:type="character" w:customStyle="1" w:styleId="CommentSubjectChar">
    <w:name w:val="Comment Subject Char"/>
    <w:basedOn w:val="CommentTextChar"/>
    <w:link w:val="CommentSubject"/>
    <w:uiPriority w:val="99"/>
    <w:semiHidden/>
    <w:rsid w:val="00BD4B3F"/>
    <w:rPr>
      <w:b/>
      <w:bCs/>
      <w:sz w:val="20"/>
      <w:szCs w:val="20"/>
    </w:rPr>
  </w:style>
  <w:style w:type="paragraph" w:styleId="NormalWeb">
    <w:name w:val="Normal (Web)"/>
    <w:basedOn w:val="Normal"/>
    <w:uiPriority w:val="99"/>
    <w:unhideWhenUsed/>
    <w:rsid w:val="002B5F3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C5606"/>
    <w:pPr>
      <w:ind w:left="720"/>
      <w:contextualSpacing/>
    </w:pPr>
  </w:style>
  <w:style w:type="paragraph" w:customStyle="1" w:styleId="xmsonormal">
    <w:name w:val="x_msonormal"/>
    <w:basedOn w:val="Normal"/>
    <w:rsid w:val="000B479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836329"/>
  </w:style>
  <w:style w:type="character" w:styleId="Hyperlink">
    <w:name w:val="Hyperlink"/>
    <w:basedOn w:val="DefaultParagraphFont"/>
    <w:uiPriority w:val="99"/>
    <w:unhideWhenUsed/>
    <w:rsid w:val="00667A72"/>
    <w:rPr>
      <w:color w:val="0000FF" w:themeColor="hyperlink"/>
      <w:u w:val="single"/>
    </w:rPr>
  </w:style>
  <w:style w:type="paragraph" w:styleId="Header">
    <w:name w:val="header"/>
    <w:basedOn w:val="Normal"/>
    <w:link w:val="HeaderChar"/>
    <w:uiPriority w:val="99"/>
    <w:unhideWhenUsed/>
    <w:rsid w:val="008F27C3"/>
    <w:pPr>
      <w:tabs>
        <w:tab w:val="center" w:pos="4680"/>
        <w:tab w:val="right" w:pos="9360"/>
      </w:tabs>
    </w:pPr>
  </w:style>
  <w:style w:type="character" w:customStyle="1" w:styleId="HeaderChar">
    <w:name w:val="Header Char"/>
    <w:basedOn w:val="DefaultParagraphFont"/>
    <w:link w:val="Header"/>
    <w:uiPriority w:val="99"/>
    <w:rsid w:val="008F27C3"/>
  </w:style>
  <w:style w:type="paragraph" w:styleId="Footer">
    <w:name w:val="footer"/>
    <w:basedOn w:val="Normal"/>
    <w:link w:val="FooterChar"/>
    <w:uiPriority w:val="99"/>
    <w:unhideWhenUsed/>
    <w:rsid w:val="008F27C3"/>
    <w:pPr>
      <w:tabs>
        <w:tab w:val="center" w:pos="4680"/>
        <w:tab w:val="right" w:pos="9360"/>
      </w:tabs>
    </w:pPr>
  </w:style>
  <w:style w:type="character" w:customStyle="1" w:styleId="FooterChar">
    <w:name w:val="Footer Char"/>
    <w:basedOn w:val="DefaultParagraphFont"/>
    <w:link w:val="Footer"/>
    <w:uiPriority w:val="99"/>
    <w:rsid w:val="008F27C3"/>
  </w:style>
  <w:style w:type="character" w:styleId="FollowedHyperlink">
    <w:name w:val="FollowedHyperlink"/>
    <w:basedOn w:val="DefaultParagraphFont"/>
    <w:uiPriority w:val="99"/>
    <w:semiHidden/>
    <w:unhideWhenUsed/>
    <w:rsid w:val="007C01EA"/>
    <w:rPr>
      <w:color w:val="800080" w:themeColor="followedHyperlink"/>
      <w:u w:val="single"/>
    </w:rPr>
  </w:style>
  <w:style w:type="character" w:customStyle="1" w:styleId="UnresolvedMention1">
    <w:name w:val="Unresolved Mention1"/>
    <w:basedOn w:val="DefaultParagraphFont"/>
    <w:uiPriority w:val="99"/>
    <w:semiHidden/>
    <w:unhideWhenUsed/>
    <w:rsid w:val="00EA66F3"/>
    <w:rPr>
      <w:color w:val="605E5C"/>
      <w:shd w:val="clear" w:color="auto" w:fill="E1DFDD"/>
    </w:rPr>
  </w:style>
  <w:style w:type="character" w:styleId="LineNumber">
    <w:name w:val="line number"/>
    <w:basedOn w:val="DefaultParagraphFont"/>
    <w:uiPriority w:val="99"/>
    <w:semiHidden/>
    <w:unhideWhenUsed/>
    <w:rsid w:val="00AB72C1"/>
  </w:style>
  <w:style w:type="paragraph" w:styleId="FootnoteText">
    <w:name w:val="footnote text"/>
    <w:basedOn w:val="Normal"/>
    <w:link w:val="FootnoteTextChar"/>
    <w:uiPriority w:val="99"/>
    <w:semiHidden/>
    <w:unhideWhenUsed/>
    <w:rsid w:val="004046D0"/>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046D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046D0"/>
    <w:rPr>
      <w:vertAlign w:val="superscript"/>
    </w:rPr>
  </w:style>
  <w:style w:type="character" w:customStyle="1" w:styleId="UnresolvedMention2">
    <w:name w:val="Unresolved Mention2"/>
    <w:basedOn w:val="DefaultParagraphFont"/>
    <w:uiPriority w:val="99"/>
    <w:semiHidden/>
    <w:unhideWhenUsed/>
    <w:rsid w:val="00975FB4"/>
    <w:rPr>
      <w:color w:val="605E5C"/>
      <w:shd w:val="clear" w:color="auto" w:fill="E1DFDD"/>
    </w:rPr>
  </w:style>
  <w:style w:type="character" w:styleId="UnresolvedMention">
    <w:name w:val="Unresolved Mention"/>
    <w:basedOn w:val="DefaultParagraphFont"/>
    <w:uiPriority w:val="99"/>
    <w:semiHidden/>
    <w:unhideWhenUsed/>
    <w:rsid w:val="009C09AC"/>
    <w:rPr>
      <w:color w:val="605E5C"/>
      <w:shd w:val="clear" w:color="auto" w:fill="E1DFDD"/>
    </w:rPr>
  </w:style>
  <w:style w:type="paragraph" w:styleId="NoSpacing">
    <w:name w:val="No Spacing"/>
    <w:uiPriority w:val="1"/>
    <w:qFormat/>
    <w:rsid w:val="00A465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2834">
      <w:bodyDiv w:val="1"/>
      <w:marLeft w:val="0"/>
      <w:marRight w:val="0"/>
      <w:marTop w:val="0"/>
      <w:marBottom w:val="0"/>
      <w:divBdr>
        <w:top w:val="none" w:sz="0" w:space="0" w:color="auto"/>
        <w:left w:val="none" w:sz="0" w:space="0" w:color="auto"/>
        <w:bottom w:val="none" w:sz="0" w:space="0" w:color="auto"/>
        <w:right w:val="none" w:sz="0" w:space="0" w:color="auto"/>
      </w:divBdr>
    </w:div>
    <w:div w:id="695346542">
      <w:bodyDiv w:val="1"/>
      <w:marLeft w:val="45"/>
      <w:marRight w:val="45"/>
      <w:marTop w:val="45"/>
      <w:marBottom w:val="45"/>
      <w:divBdr>
        <w:top w:val="none" w:sz="0" w:space="0" w:color="auto"/>
        <w:left w:val="none" w:sz="0" w:space="0" w:color="auto"/>
        <w:bottom w:val="none" w:sz="0" w:space="0" w:color="auto"/>
        <w:right w:val="none" w:sz="0" w:space="0" w:color="auto"/>
      </w:divBdr>
      <w:divsChild>
        <w:div w:id="5513349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67583156">
      <w:bodyDiv w:val="1"/>
      <w:marLeft w:val="0"/>
      <w:marRight w:val="0"/>
      <w:marTop w:val="0"/>
      <w:marBottom w:val="0"/>
      <w:divBdr>
        <w:top w:val="none" w:sz="0" w:space="0" w:color="auto"/>
        <w:left w:val="none" w:sz="0" w:space="0" w:color="auto"/>
        <w:bottom w:val="none" w:sz="0" w:space="0" w:color="auto"/>
        <w:right w:val="none" w:sz="0" w:space="0" w:color="auto"/>
      </w:divBdr>
    </w:div>
    <w:div w:id="1160317516">
      <w:bodyDiv w:val="1"/>
      <w:marLeft w:val="45"/>
      <w:marRight w:val="45"/>
      <w:marTop w:val="45"/>
      <w:marBottom w:val="45"/>
      <w:divBdr>
        <w:top w:val="none" w:sz="0" w:space="0" w:color="auto"/>
        <w:left w:val="none" w:sz="0" w:space="0" w:color="auto"/>
        <w:bottom w:val="none" w:sz="0" w:space="0" w:color="auto"/>
        <w:right w:val="none" w:sz="0" w:space="0" w:color="auto"/>
      </w:divBdr>
      <w:divsChild>
        <w:div w:id="1371372811">
          <w:marLeft w:val="0"/>
          <w:marRight w:val="0"/>
          <w:marTop w:val="0"/>
          <w:marBottom w:val="75"/>
          <w:divBdr>
            <w:top w:val="none" w:sz="0" w:space="0" w:color="auto"/>
            <w:left w:val="none" w:sz="0" w:space="0" w:color="auto"/>
            <w:bottom w:val="none" w:sz="0" w:space="0" w:color="auto"/>
            <w:right w:val="none" w:sz="0" w:space="0" w:color="auto"/>
          </w:divBdr>
        </w:div>
      </w:divsChild>
    </w:div>
    <w:div w:id="1252083849">
      <w:bodyDiv w:val="1"/>
      <w:marLeft w:val="0"/>
      <w:marRight w:val="0"/>
      <w:marTop w:val="0"/>
      <w:marBottom w:val="0"/>
      <w:divBdr>
        <w:top w:val="none" w:sz="0" w:space="0" w:color="auto"/>
        <w:left w:val="none" w:sz="0" w:space="0" w:color="auto"/>
        <w:bottom w:val="none" w:sz="0" w:space="0" w:color="auto"/>
        <w:right w:val="none" w:sz="0" w:space="0" w:color="auto"/>
      </w:divBdr>
      <w:divsChild>
        <w:div w:id="453250992">
          <w:marLeft w:val="547"/>
          <w:marRight w:val="0"/>
          <w:marTop w:val="154"/>
          <w:marBottom w:val="0"/>
          <w:divBdr>
            <w:top w:val="none" w:sz="0" w:space="0" w:color="auto"/>
            <w:left w:val="none" w:sz="0" w:space="0" w:color="auto"/>
            <w:bottom w:val="none" w:sz="0" w:space="0" w:color="auto"/>
            <w:right w:val="none" w:sz="0" w:space="0" w:color="auto"/>
          </w:divBdr>
        </w:div>
        <w:div w:id="1086807812">
          <w:marLeft w:val="1166"/>
          <w:marRight w:val="0"/>
          <w:marTop w:val="134"/>
          <w:marBottom w:val="0"/>
          <w:divBdr>
            <w:top w:val="none" w:sz="0" w:space="0" w:color="auto"/>
            <w:left w:val="none" w:sz="0" w:space="0" w:color="auto"/>
            <w:bottom w:val="none" w:sz="0" w:space="0" w:color="auto"/>
            <w:right w:val="none" w:sz="0" w:space="0" w:color="auto"/>
          </w:divBdr>
        </w:div>
      </w:divsChild>
    </w:div>
    <w:div w:id="1485969658">
      <w:bodyDiv w:val="1"/>
      <w:marLeft w:val="45"/>
      <w:marRight w:val="45"/>
      <w:marTop w:val="45"/>
      <w:marBottom w:val="45"/>
      <w:divBdr>
        <w:top w:val="none" w:sz="0" w:space="0" w:color="auto"/>
        <w:left w:val="none" w:sz="0" w:space="0" w:color="auto"/>
        <w:bottom w:val="none" w:sz="0" w:space="0" w:color="auto"/>
        <w:right w:val="none" w:sz="0" w:space="0" w:color="auto"/>
      </w:divBdr>
      <w:divsChild>
        <w:div w:id="4863526">
          <w:marLeft w:val="0"/>
          <w:marRight w:val="0"/>
          <w:marTop w:val="0"/>
          <w:marBottom w:val="75"/>
          <w:divBdr>
            <w:top w:val="none" w:sz="0" w:space="0" w:color="auto"/>
            <w:left w:val="none" w:sz="0" w:space="0" w:color="auto"/>
            <w:bottom w:val="none" w:sz="0" w:space="0" w:color="auto"/>
            <w:right w:val="none" w:sz="0" w:space="0" w:color="auto"/>
          </w:divBdr>
        </w:div>
      </w:divsChild>
    </w:div>
    <w:div w:id="2097898621">
      <w:bodyDiv w:val="1"/>
      <w:marLeft w:val="0"/>
      <w:marRight w:val="0"/>
      <w:marTop w:val="0"/>
      <w:marBottom w:val="0"/>
      <w:divBdr>
        <w:top w:val="none" w:sz="0" w:space="0" w:color="auto"/>
        <w:left w:val="none" w:sz="0" w:space="0" w:color="auto"/>
        <w:bottom w:val="none" w:sz="0" w:space="0" w:color="auto"/>
        <w:right w:val="none" w:sz="0" w:space="0" w:color="auto"/>
      </w:divBdr>
    </w:div>
    <w:div w:id="2101411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gdam.org/_files/ugd/4344b0_c2c9d0c7652f4977a57649ce500466a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wgdam.org/publications" TargetMode="External"/><Relationship Id="rId17" Type="http://schemas.openxmlformats.org/officeDocument/2006/relationships/hyperlink" Target="http://www.swgdam.org" TargetMode="External"/><Relationship Id="rId2" Type="http://schemas.openxmlformats.org/officeDocument/2006/relationships/customXml" Target="../customXml/item2.xml"/><Relationship Id="rId16" Type="http://schemas.openxmlformats.org/officeDocument/2006/relationships/hyperlink" Target="https://strbase.nist.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wgdam.org/_files/ugd/4344b0_3f94c9a6286048c3924c58e2c230e74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gdam.org/_files/ugd/4344b0_15de8f3786574ac09b4d1d44bf307384.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wgd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a3b994dd-9ad9-46f5-aa5e-372f89b9d5bb" xsi:nil="true"/>
    <Type_x0020_of_x0020_File xmlns="a3b994dd-9ad9-46f5-aa5e-372f89b9d5bb" xsi:nil="true"/>
    <CODISVersion xmlns="a3b994dd-9ad9-46f5-aa5e-372f89b9d5bb" xsi:nil="true"/>
    <lcf76f155ced4ddcb4097134ff3c332f xmlns="a3b994dd-9ad9-46f5-aa5e-372f89b9d5bb">
      <Terms xmlns="http://schemas.microsoft.com/office/infopath/2007/PartnerControls"/>
    </lcf76f155ced4ddcb4097134ff3c332f>
    <TaxCatchAll xmlns="94d38e62-6f27-45c2-ae99-bb9017e696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6980778398B64EB1D39C9762B1686F" ma:contentTypeVersion="14" ma:contentTypeDescription="Create a new document." ma:contentTypeScope="" ma:versionID="db387d528cb5ab37ccb51f37dd25f70a">
  <xsd:schema xmlns:xsd="http://www.w3.org/2001/XMLSchema" xmlns:xs="http://www.w3.org/2001/XMLSchema" xmlns:p="http://schemas.microsoft.com/office/2006/metadata/properties" xmlns:ns2="a3b994dd-9ad9-46f5-aa5e-372f89b9d5bb" xmlns:ns3="94d38e62-6f27-45c2-ae99-bb9017e6964c" targetNamespace="http://schemas.microsoft.com/office/2006/metadata/properties" ma:root="true" ma:fieldsID="f463a82d36cf49df186ed507285373bc" ns2:_="" ns3:_="">
    <xsd:import namespace="a3b994dd-9ad9-46f5-aa5e-372f89b9d5bb"/>
    <xsd:import namespace="94d38e62-6f27-45c2-ae99-bb9017e6964c"/>
    <xsd:element name="properties">
      <xsd:complexType>
        <xsd:sequence>
          <xsd:element name="documentManagement">
            <xsd:complexType>
              <xsd:all>
                <xsd:element ref="ns2:CODISVersion" minOccurs="0"/>
                <xsd:element ref="ns2:Topic" minOccurs="0"/>
                <xsd:element ref="ns2:Type_x0020_of_x0020_File" minOccurs="0"/>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994dd-9ad9-46f5-aa5e-372f89b9d5bb" elementFormDefault="qualified">
    <xsd:import namespace="http://schemas.microsoft.com/office/2006/documentManagement/types"/>
    <xsd:import namespace="http://schemas.microsoft.com/office/infopath/2007/PartnerControls"/>
    <xsd:element name="CODISVersion" ma:index="8" nillable="true" ma:displayName="CODIS Version" ma:description="The CODIS version that this item is related to." ma:format="Dropdown" ma:internalName="CODISVersion">
      <xsd:complexType>
        <xsd:complexContent>
          <xsd:extension base="dms:MultiChoice">
            <xsd:sequence>
              <xsd:element name="Value" maxOccurs="unbounded" minOccurs="0" nillable="true">
                <xsd:simpleType>
                  <xsd:restriction base="dms:Choice">
                    <xsd:enumeration value="CODIS 13"/>
                    <xsd:enumeration value="CODIS 12 SU2"/>
                    <xsd:enumeration value="CODIS 12"/>
                    <xsd:enumeration value="CODIS 11 SU5"/>
                    <xsd:enumeration value="CODIS 11"/>
                    <xsd:enumeration value="CODIS 9 SU5"/>
                  </xsd:restriction>
                </xsd:simpleType>
              </xsd:element>
            </xsd:sequence>
          </xsd:extension>
        </xsd:complexContent>
      </xsd:complexType>
    </xsd:element>
    <xsd:element name="Topic" ma:index="9" nillable="true" ma:displayName="Topic" ma:description="The topic that this file is related to." ma:format="Dropdown" ma:internalName="Topic">
      <xsd:complexType>
        <xsd:complexContent>
          <xsd:extension base="dms:MultiChoice">
            <xsd:sequence>
              <xsd:element name="Value" maxOccurs="unbounded" minOccurs="0" nillable="true">
                <xsd:simpleType>
                  <xsd:restriction base="dms:Choice">
                    <xsd:enumeration value="CM"/>
                    <xsd:enumeration value="CODIS Portal"/>
                    <xsd:enumeration value="CODIS Website"/>
                    <xsd:enumeration value="Conference"/>
                    <xsd:enumeration value="CRE"/>
                    <xsd:enumeration value="Deployment"/>
                    <xsd:enumeration value="Help Desk"/>
                    <xsd:enumeration value="International"/>
                    <xsd:enumeration value="IT Summit"/>
                    <xsd:enumeration value="Jira"/>
                    <xsd:enumeration value="LDIS"/>
                    <xsd:enumeration value="Legislation"/>
                    <xsd:enumeration value="Management"/>
                    <xsd:enumeration value="NDIS"/>
                    <xsd:enumeration value="OVP"/>
                    <xsd:enumeration value="PMR"/>
                    <xsd:enumeration value="QA"/>
                    <xsd:enumeration value="QAS"/>
                    <xsd:enumeration value="SAPS"/>
                    <xsd:enumeration value="SDIS"/>
                    <xsd:enumeration value="Security"/>
                    <xsd:enumeration value="SmarterU"/>
                    <xsd:enumeration value="State Administrators"/>
                    <xsd:enumeration value="Survey"/>
                    <xsd:enumeration value="Tier III"/>
                    <xsd:enumeration value="TL Summit"/>
                    <xsd:enumeration value="Training"/>
                  </xsd:restriction>
                </xsd:simpleType>
              </xsd:element>
            </xsd:sequence>
          </xsd:extension>
        </xsd:complexContent>
      </xsd:complexType>
    </xsd:element>
    <xsd:element name="Type_x0020_of_x0020_File" ma:index="10" nillable="true" ma:displayName="Type of File" ma:description="The type of the file." ma:internalName="Type_x0020_of_x0020_File">
      <xsd:complexType>
        <xsd:complexContent>
          <xsd:extension base="dms:MultiChoice">
            <xsd:sequence>
              <xsd:element name="Value" maxOccurs="unbounded" minOccurs="0" nillable="true">
                <xsd:simpleType>
                  <xsd:restriction base="dms:Choice">
                    <xsd:enumeration value="Advanced Query File"/>
                    <xsd:enumeration value="Agenda"/>
                    <xsd:enumeration value="AoA"/>
                    <xsd:enumeration value="Bulletin"/>
                    <xsd:enumeration value="CBT GFI"/>
                    <xsd:enumeration value="Certificate"/>
                    <xsd:enumeration value="Checklist"/>
                    <xsd:enumeration value="Comm Verbiage"/>
                    <xsd:enumeration value="Config File"/>
                    <xsd:enumeration value="CONOPS"/>
                    <xsd:enumeration value="Cover Letter"/>
                    <xsd:enumeration value="Design Documentation"/>
                    <xsd:enumeration value="Diagram"/>
                    <xsd:enumeration value="FAQ"/>
                    <xsd:enumeration value="Form"/>
                    <xsd:enumeration value="Fortify Scan Findings"/>
                    <xsd:enumeration value="FSD"/>
                    <xsd:enumeration value="FW Form"/>
                    <xsd:enumeration value="Glossary"/>
                    <xsd:enumeration value="Guide"/>
                    <xsd:enumeration value="HSRG"/>
                    <xsd:enumeration value="HW/SW List"/>
                    <xsd:enumeration value="ICD"/>
                    <xsd:enumeration value="ILT"/>
                    <xsd:enumeration value="IRP"/>
                    <xsd:enumeration value="ISCP"/>
                    <xsd:enumeration value="ISD"/>
                    <xsd:enumeration value="Known Issues"/>
                    <xsd:enumeration value="Lab Config"/>
                    <xsd:enumeration value="Letter"/>
                    <xsd:enumeration value="Lessons Learned"/>
                    <xsd:enumeration value="List"/>
                    <xsd:enumeration value="Matrix"/>
                    <xsd:enumeration value="Metrics"/>
                    <xsd:enumeration value="Minutes"/>
                    <xsd:enumeration value="Misc."/>
                    <xsd:enumeration value="OVP"/>
                    <xsd:enumeration value="Patch GFI"/>
                    <xsd:enumeration value="Patch/Deviations List"/>
                    <xsd:enumeration value="Plan"/>
                    <xsd:enumeration value="POA&amp;M"/>
                    <xsd:enumeration value="POC List"/>
                    <xsd:enumeration value="Policy"/>
                    <xsd:enumeration value="Presentation"/>
                    <xsd:enumeration value="Q&amp;A"/>
                    <xsd:enumeration value="QAS"/>
                    <xsd:enumeration value="Release Notes"/>
                    <xsd:enumeration value="Report"/>
                    <xsd:enumeration value="Requirements"/>
                    <xsd:enumeration value="Results"/>
                    <xsd:enumeration value="RFA"/>
                    <xsd:enumeration value="RFC"/>
                    <xsd:enumeration value="Roadmap"/>
                    <xsd:enumeration value="SAR"/>
                    <xsd:enumeration value="SCA"/>
                    <xsd:enumeration value="Schedule"/>
                    <xsd:enumeration value="Script GFI"/>
                    <xsd:enumeration value="Script OPS"/>
                    <xsd:enumeration value="Script/Stored Procedure"/>
                    <xsd:enumeration value="Software GFI"/>
                    <xsd:enumeration value="SCP"/>
                    <xsd:enumeration value="Statistics"/>
                    <xsd:enumeration value="Survey Results"/>
                    <xsd:enumeration value="Template"/>
                    <xsd:enumeration value="Test Results"/>
                    <xsd:enumeration value="Testing"/>
                    <xsd:enumeration value="Tracker"/>
                    <xsd:enumeration value="VDD"/>
                    <xsd:enumeration value="Video File"/>
                    <xsd:enumeration value="VM"/>
                    <xsd:enumeration value="Web Files"/>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38e62-6f27-45c2-ae99-bb9017e69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e9ee3f-d62a-4eb7-8fcc-4e688f05a99d}" ma:internalName="TaxCatchAll" ma:showField="CatchAllData" ma:web="94d38e62-6f27-45c2-ae99-bb9017e69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442C1-AE60-4811-8104-FF27D5DABF6F}">
  <ds:schemaRefs>
    <ds:schemaRef ds:uri="http://schemas.microsoft.com/sharepoint/v3/contenttype/forms"/>
  </ds:schemaRefs>
</ds:datastoreItem>
</file>

<file path=customXml/itemProps2.xml><?xml version="1.0" encoding="utf-8"?>
<ds:datastoreItem xmlns:ds="http://schemas.openxmlformats.org/officeDocument/2006/customXml" ds:itemID="{63C64F9D-86B6-4D32-99E9-ABA27133E837}">
  <ds:schemaRefs>
    <ds:schemaRef ds:uri="http://schemas.microsoft.com/office/2006/metadata/properties"/>
    <ds:schemaRef ds:uri="http://schemas.microsoft.com/office/infopath/2007/PartnerControls"/>
    <ds:schemaRef ds:uri="a3b994dd-9ad9-46f5-aa5e-372f89b9d5bb"/>
    <ds:schemaRef ds:uri="94d38e62-6f27-45c2-ae99-bb9017e6964c"/>
  </ds:schemaRefs>
</ds:datastoreItem>
</file>

<file path=customXml/itemProps3.xml><?xml version="1.0" encoding="utf-8"?>
<ds:datastoreItem xmlns:ds="http://schemas.openxmlformats.org/officeDocument/2006/customXml" ds:itemID="{B3519AA0-C71B-4B9C-A663-58B6ABE9F817}">
  <ds:schemaRefs>
    <ds:schemaRef ds:uri="http://schemas.openxmlformats.org/officeDocument/2006/bibliography"/>
  </ds:schemaRefs>
</ds:datastoreItem>
</file>

<file path=customXml/itemProps4.xml><?xml version="1.0" encoding="utf-8"?>
<ds:datastoreItem xmlns:ds="http://schemas.openxmlformats.org/officeDocument/2006/customXml" ds:itemID="{38CA31DA-0861-4CD8-A1FD-4285EC35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994dd-9ad9-46f5-aa5e-372f89b9d5bb"/>
    <ds:schemaRef ds:uri="94d38e62-6f27-45c2-ae99-bb9017e69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5059</Words>
  <Characters>28838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Lilliana Moreno</dc:creator>
  <cp:keywords/>
  <dc:description/>
  <cp:lastModifiedBy>Onorato, Anthony J. (LD) (FBI)</cp:lastModifiedBy>
  <cp:revision>2</cp:revision>
  <cp:lastPrinted>2023-09-08T00:53:00Z</cp:lastPrinted>
  <dcterms:created xsi:type="dcterms:W3CDTF">2026-06-09T10:58:00Z</dcterms:created>
  <dcterms:modified xsi:type="dcterms:W3CDTF">2026-06-09T10:58:00Z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0x010100736980778398B64EB1D39C9762B1686F</vt:lpwstr>
  </property>
  <property fmtid="{D5CDD505-2E9C-101B-9397-08002B2CF9AE}" pid="3" name="Order">
    <vt:r8>91500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